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bookmarkEnd w:id="1"/>
    <w:p w14:paraId="77DAC2A5" w14:textId="34FE1464"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525EF">
        <w:rPr>
          <w:b/>
          <w:kern w:val="2"/>
          <w:lang w:eastAsia="zh-CN"/>
        </w:rPr>
        <w:t xml:space="preserve">3GPP TSG RAN </w:t>
      </w:r>
      <w:r w:rsidR="0077362D" w:rsidRPr="006B77DD">
        <w:rPr>
          <w:b/>
          <w:kern w:val="2"/>
          <w:lang w:eastAsia="zh-CN"/>
        </w:rPr>
        <w:t>Meeting #</w:t>
      </w:r>
      <w:r w:rsidR="00D525EF">
        <w:rPr>
          <w:b/>
          <w:kern w:val="2"/>
          <w:lang w:eastAsia="zh-CN"/>
        </w:rPr>
        <w:t>93</w:t>
      </w:r>
      <w:r w:rsidR="00A60CF4">
        <w:rPr>
          <w:b/>
          <w:kern w:val="2"/>
          <w:lang w:eastAsia="zh-CN"/>
        </w:rPr>
        <w:t>-e</w:t>
      </w:r>
      <w:r w:rsidR="0077362D" w:rsidRPr="006B77DD">
        <w:rPr>
          <w:b/>
          <w:kern w:val="2"/>
          <w:lang w:eastAsia="zh-CN"/>
        </w:rPr>
        <w:tab/>
      </w:r>
      <w:r w:rsidR="00E94529" w:rsidRPr="00E94529">
        <w:rPr>
          <w:b/>
          <w:kern w:val="2"/>
          <w:lang w:eastAsia="zh-CN"/>
        </w:rPr>
        <w:t>RP-212158</w:t>
      </w:r>
    </w:p>
    <w:bookmarkEnd w:id="0"/>
    <w:p w14:paraId="333F313A" w14:textId="749FB38B" w:rsidR="00C27C45" w:rsidRPr="004D606B" w:rsidRDefault="00C27C45" w:rsidP="00C27C45">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sidR="00D525EF">
        <w:rPr>
          <w:b/>
          <w:kern w:val="2"/>
          <w:lang w:eastAsia="zh-CN"/>
        </w:rPr>
        <w:t>September</w:t>
      </w:r>
      <w:r w:rsidRPr="00442049">
        <w:rPr>
          <w:b/>
          <w:kern w:val="2"/>
          <w:lang w:eastAsia="zh-CN"/>
        </w:rPr>
        <w:t xml:space="preserve"> </w:t>
      </w:r>
      <w:r>
        <w:rPr>
          <w:b/>
          <w:kern w:val="2"/>
          <w:lang w:eastAsia="zh-CN"/>
        </w:rPr>
        <w:t>1</w:t>
      </w:r>
      <w:r w:rsidR="00D525EF">
        <w:rPr>
          <w:b/>
          <w:kern w:val="2"/>
          <w:lang w:eastAsia="zh-CN"/>
        </w:rPr>
        <w:t>3</w:t>
      </w:r>
      <w:r w:rsidRPr="00041CCA">
        <w:rPr>
          <w:b/>
          <w:kern w:val="2"/>
          <w:vertAlign w:val="superscript"/>
          <w:lang w:eastAsia="zh-CN"/>
        </w:rPr>
        <w:t>th</w:t>
      </w:r>
      <w:r>
        <w:rPr>
          <w:b/>
          <w:kern w:val="2"/>
          <w:lang w:eastAsia="zh-CN"/>
        </w:rPr>
        <w:t xml:space="preserve"> </w:t>
      </w:r>
      <w:r w:rsidRPr="00442049">
        <w:rPr>
          <w:b/>
          <w:kern w:val="2"/>
          <w:lang w:eastAsia="zh-CN"/>
        </w:rPr>
        <w:t>–</w:t>
      </w:r>
      <w:r w:rsidR="00D525EF">
        <w:rPr>
          <w:b/>
          <w:kern w:val="2"/>
          <w:lang w:eastAsia="zh-CN"/>
        </w:rPr>
        <w:t xml:space="preserve"> September</w:t>
      </w:r>
      <w:r w:rsidRPr="00442049">
        <w:rPr>
          <w:b/>
          <w:kern w:val="2"/>
          <w:lang w:eastAsia="zh-CN"/>
        </w:rPr>
        <w:t xml:space="preserve"> </w:t>
      </w:r>
      <w:r w:rsidR="00D525EF">
        <w:rPr>
          <w:b/>
          <w:kern w:val="2"/>
          <w:lang w:eastAsia="zh-CN"/>
        </w:rPr>
        <w:t>1</w:t>
      </w:r>
      <w:r>
        <w:rPr>
          <w:b/>
          <w:kern w:val="2"/>
          <w:lang w:eastAsia="zh-CN"/>
        </w:rPr>
        <w:t>7</w:t>
      </w:r>
      <w:r w:rsidRPr="00352454">
        <w:rPr>
          <w:b/>
          <w:kern w:val="2"/>
          <w:vertAlign w:val="superscript"/>
          <w:lang w:eastAsia="zh-CN"/>
        </w:rPr>
        <w:t>th</w:t>
      </w:r>
      <w:r>
        <w:rPr>
          <w:b/>
          <w:kern w:val="2"/>
          <w:lang w:eastAsia="zh-CN"/>
        </w:rPr>
        <w:t>, 2021</w:t>
      </w:r>
    </w:p>
    <w:p w14:paraId="6C11792B" w14:textId="77777777" w:rsidR="009C0564" w:rsidRPr="00C27C45" w:rsidRDefault="009C0564" w:rsidP="00CF195E">
      <w:pPr>
        <w:pBdr>
          <w:top w:val="single" w:sz="4" w:space="1" w:color="auto"/>
        </w:pBdr>
        <w:spacing w:after="0"/>
        <w:jc w:val="left"/>
        <w:rPr>
          <w:b/>
          <w:kern w:val="2"/>
          <w:sz w:val="16"/>
          <w:szCs w:val="16"/>
          <w:lang w:eastAsia="zh-CN"/>
        </w:rPr>
      </w:pPr>
    </w:p>
    <w:p w14:paraId="75625403" w14:textId="7F7D8729"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D525EF">
        <w:rPr>
          <w:b/>
          <w:kern w:val="2"/>
          <w:lang w:eastAsia="zh-CN"/>
        </w:rPr>
        <w:t>9</w:t>
      </w:r>
      <w:r w:rsidR="003E273F" w:rsidRPr="00AA450D">
        <w:rPr>
          <w:b/>
          <w:kern w:val="2"/>
          <w:lang w:eastAsia="zh-CN"/>
        </w:rPr>
        <w:t>.</w:t>
      </w:r>
      <w:r w:rsidR="00D525EF">
        <w:rPr>
          <w:b/>
          <w:kern w:val="2"/>
          <w:lang w:eastAsia="zh-CN"/>
        </w:rPr>
        <w:t>0</w:t>
      </w:r>
      <w:r w:rsidR="003E273F" w:rsidRPr="00AA450D">
        <w:rPr>
          <w:b/>
          <w:kern w:val="2"/>
          <w:lang w:eastAsia="zh-CN"/>
        </w:rPr>
        <w:t>.</w:t>
      </w:r>
      <w:r w:rsidR="00D525EF">
        <w:rPr>
          <w:b/>
          <w:kern w:val="2"/>
          <w:lang w:eastAsia="zh-CN"/>
        </w:rPr>
        <w:t>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5EB346D2"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D525EF">
        <w:rPr>
          <w:b/>
          <w:kern w:val="2"/>
          <w:lang w:eastAsia="zh-CN"/>
        </w:rPr>
        <w:t>Updated views on Rel</w:t>
      </w:r>
      <w:r w:rsidR="00D525EF">
        <w:rPr>
          <w:rFonts w:hint="eastAsia"/>
          <w:b/>
          <w:kern w:val="2"/>
          <w:lang w:eastAsia="zh-CN"/>
        </w:rPr>
        <w:t>-</w:t>
      </w:r>
      <w:r w:rsidR="00D525EF">
        <w:rPr>
          <w:b/>
          <w:kern w:val="2"/>
          <w:lang w:eastAsia="zh-CN"/>
        </w:rPr>
        <w:t>18</w:t>
      </w:r>
      <w:r w:rsidR="0045100C">
        <w:rPr>
          <w:b/>
          <w:kern w:val="2"/>
          <w:lang w:eastAsia="zh-CN"/>
        </w:rPr>
        <w:t xml:space="preserve"> NTN</w:t>
      </w:r>
    </w:p>
    <w:p w14:paraId="698752B2" w14:textId="2C4628F2"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Default="009C0564">
      <w:pPr>
        <w:pStyle w:val="Heading1"/>
      </w:pPr>
      <w:bookmarkStart w:id="2" w:name="_Ref124589705"/>
      <w:bookmarkStart w:id="3" w:name="_Ref129681862"/>
      <w:r w:rsidRPr="006B77DD">
        <w:t>Introduction</w:t>
      </w:r>
      <w:bookmarkEnd w:id="2"/>
      <w:bookmarkEnd w:id="3"/>
    </w:p>
    <w:p w14:paraId="47F2157B" w14:textId="53B448B4" w:rsidR="00AA7D87" w:rsidRDefault="006B62FE" w:rsidP="006B62FE">
      <w:pPr>
        <w:rPr>
          <w:lang w:eastAsia="zh-CN"/>
        </w:rPr>
      </w:pPr>
      <w:r>
        <w:rPr>
          <w:lang w:eastAsia="zh-CN"/>
        </w:rPr>
        <w:t>In</w:t>
      </w:r>
      <w:r>
        <w:rPr>
          <w:rFonts w:hint="eastAsia"/>
          <w:lang w:eastAsia="zh-CN"/>
        </w:rPr>
        <w:t xml:space="preserve"> </w:t>
      </w:r>
      <w:r w:rsidR="003808B0" w:rsidRPr="003808B0">
        <w:rPr>
          <w:lang w:eastAsia="zh-CN"/>
        </w:rPr>
        <w:t>Rel-18 workshop</w:t>
      </w:r>
      <w:r>
        <w:rPr>
          <w:lang w:eastAsia="zh-CN"/>
        </w:rPr>
        <w:t xml:space="preserve">, </w:t>
      </w:r>
      <w:r w:rsidRPr="006B62FE">
        <w:rPr>
          <w:lang w:eastAsia="zh-CN"/>
        </w:rPr>
        <w:t>NTN (Non-Terrestrial Networks) evolution</w:t>
      </w:r>
      <w:r w:rsidR="003808B0">
        <w:rPr>
          <w:lang w:eastAsia="zh-CN"/>
        </w:rPr>
        <w:t xml:space="preserve"> i</w:t>
      </w:r>
      <w:r w:rsidRPr="006B62FE">
        <w:rPr>
          <w:lang w:eastAsia="zh-CN"/>
        </w:rPr>
        <w:t xml:space="preserve">ncluding both NR </w:t>
      </w:r>
      <w:r w:rsidR="0045100C">
        <w:rPr>
          <w:lang w:eastAsia="zh-CN"/>
        </w:rPr>
        <w:t>and</w:t>
      </w:r>
      <w:r w:rsidRPr="006B62FE">
        <w:rPr>
          <w:lang w:eastAsia="zh-CN"/>
        </w:rPr>
        <w:t xml:space="preserve"> IoT (Internet of Things) aspects</w:t>
      </w:r>
      <w:r w:rsidR="002F1CBE">
        <w:rPr>
          <w:lang w:eastAsia="zh-CN"/>
        </w:rPr>
        <w:t xml:space="preserve"> </w:t>
      </w:r>
      <w:r w:rsidR="0045100C">
        <w:rPr>
          <w:lang w:eastAsia="zh-CN"/>
        </w:rPr>
        <w:t>wa</w:t>
      </w:r>
      <w:r w:rsidR="002F1CBE">
        <w:rPr>
          <w:lang w:eastAsia="zh-CN"/>
        </w:rPr>
        <w:t>s</w:t>
      </w:r>
      <w:r w:rsidR="003808B0">
        <w:rPr>
          <w:lang w:eastAsia="zh-CN"/>
        </w:rPr>
        <w:t xml:space="preserve"> </w:t>
      </w:r>
      <w:r w:rsidR="002F1CBE" w:rsidRPr="002F1CBE">
        <w:rPr>
          <w:lang w:eastAsia="zh-CN"/>
        </w:rPr>
        <w:t xml:space="preserve">identified as one of the potential </w:t>
      </w:r>
      <w:r w:rsidR="00F44119">
        <w:rPr>
          <w:lang w:eastAsia="zh-CN"/>
        </w:rPr>
        <w:t>area</w:t>
      </w:r>
      <w:r w:rsidR="0045100C">
        <w:rPr>
          <w:lang w:eastAsia="zh-CN"/>
        </w:rPr>
        <w:t>s</w:t>
      </w:r>
      <w:r w:rsidR="002F1CBE" w:rsidRPr="002F1CBE">
        <w:rPr>
          <w:lang w:eastAsia="zh-CN"/>
        </w:rPr>
        <w:t xml:space="preserve"> for further email discussion</w:t>
      </w:r>
      <w:r w:rsidR="003808B0">
        <w:rPr>
          <w:lang w:eastAsia="zh-CN"/>
        </w:rPr>
        <w:t xml:space="preserve">. </w:t>
      </w:r>
      <w:r w:rsidR="00F44119">
        <w:rPr>
          <w:lang w:eastAsia="zh-CN"/>
        </w:rPr>
        <w:t xml:space="preserve">A large number of </w:t>
      </w:r>
      <w:r w:rsidR="009507CD">
        <w:rPr>
          <w:lang w:eastAsia="zh-CN"/>
        </w:rPr>
        <w:t xml:space="preserve">different </w:t>
      </w:r>
      <w:r w:rsidR="004B0FF7">
        <w:rPr>
          <w:lang w:eastAsia="zh-CN"/>
        </w:rPr>
        <w:t>enhancements</w:t>
      </w:r>
      <w:r w:rsidR="00964CEA">
        <w:rPr>
          <w:lang w:eastAsia="zh-CN"/>
        </w:rPr>
        <w:t xml:space="preserve"> </w:t>
      </w:r>
      <w:r w:rsidR="002F1CBE">
        <w:rPr>
          <w:lang w:eastAsia="zh-CN"/>
        </w:rPr>
        <w:t>were</w:t>
      </w:r>
      <w:r w:rsidR="00F44119">
        <w:rPr>
          <w:lang w:eastAsia="zh-CN"/>
        </w:rPr>
        <w:t xml:space="preserve"> </w:t>
      </w:r>
      <w:r w:rsidR="004B0FF7">
        <w:rPr>
          <w:lang w:eastAsia="zh-CN"/>
        </w:rPr>
        <w:t>proposed</w:t>
      </w:r>
      <w:r w:rsidR="002F1CBE">
        <w:rPr>
          <w:lang w:eastAsia="zh-CN"/>
        </w:rPr>
        <w:t>, e.</w:t>
      </w:r>
      <w:r w:rsidR="0045100C">
        <w:rPr>
          <w:lang w:eastAsia="zh-CN"/>
        </w:rPr>
        <w:t>g.</w:t>
      </w:r>
      <w:r w:rsidR="002F1CBE">
        <w:rPr>
          <w:lang w:eastAsia="zh-CN"/>
        </w:rPr>
        <w:t xml:space="preserve"> </w:t>
      </w:r>
      <w:r w:rsidR="00464E20" w:rsidRPr="00A47838">
        <w:rPr>
          <w:lang w:eastAsia="zh-CN"/>
        </w:rPr>
        <w:t>regenerative</w:t>
      </w:r>
      <w:r w:rsidR="00464E20">
        <w:rPr>
          <w:lang w:eastAsia="zh-CN"/>
        </w:rPr>
        <w:t xml:space="preserve"> </w:t>
      </w:r>
      <w:r w:rsidR="0045100C">
        <w:rPr>
          <w:lang w:eastAsia="zh-CN"/>
        </w:rPr>
        <w:t>s</w:t>
      </w:r>
      <w:r w:rsidR="0045100C" w:rsidRPr="00A47838">
        <w:rPr>
          <w:lang w:eastAsia="zh-CN"/>
        </w:rPr>
        <w:t>atellite</w:t>
      </w:r>
      <w:r w:rsidR="00D96E7C">
        <w:rPr>
          <w:lang w:eastAsia="zh-CN"/>
        </w:rPr>
        <w:t xml:space="preserve"> with/without inter-satellite link</w:t>
      </w:r>
      <w:r w:rsidR="0045100C">
        <w:rPr>
          <w:rFonts w:hint="eastAsia"/>
          <w:lang w:eastAsia="zh-CN"/>
        </w:rPr>
        <w:t>,</w:t>
      </w:r>
      <w:r w:rsidR="0045100C">
        <w:rPr>
          <w:lang w:eastAsia="zh-CN"/>
        </w:rPr>
        <w:t xml:space="preserve"> </w:t>
      </w:r>
      <w:r w:rsidR="002F1CBE">
        <w:rPr>
          <w:lang w:eastAsia="zh-CN"/>
        </w:rPr>
        <w:t>c</w:t>
      </w:r>
      <w:r w:rsidR="002F1CBE" w:rsidRPr="00A47838">
        <w:rPr>
          <w:lang w:eastAsia="zh-CN"/>
        </w:rPr>
        <w:t>overage enhancement</w:t>
      </w:r>
      <w:r w:rsidR="0045100C">
        <w:rPr>
          <w:lang w:eastAsia="zh-CN"/>
        </w:rPr>
        <w:t xml:space="preserve"> for commercial smart phon</w:t>
      </w:r>
      <w:r w:rsidR="00F44119">
        <w:rPr>
          <w:lang w:eastAsia="zh-CN"/>
        </w:rPr>
        <w:t>es</w:t>
      </w:r>
      <w:r w:rsidR="002F1CBE">
        <w:rPr>
          <w:lang w:eastAsia="zh-CN"/>
        </w:rPr>
        <w:t xml:space="preserve">, </w:t>
      </w:r>
      <w:r w:rsidR="00104EF0">
        <w:rPr>
          <w:lang w:eastAsia="zh-CN"/>
        </w:rPr>
        <w:t>m</w:t>
      </w:r>
      <w:r w:rsidR="002F1CBE">
        <w:rPr>
          <w:lang w:eastAsia="zh-CN"/>
        </w:rPr>
        <w:t xml:space="preserve">ulti-connectivity </w:t>
      </w:r>
      <w:r w:rsidR="0045100C">
        <w:rPr>
          <w:lang w:eastAsia="zh-CN"/>
        </w:rPr>
        <w:t>and</w:t>
      </w:r>
      <w:r w:rsidR="002F1CBE">
        <w:rPr>
          <w:lang w:eastAsia="zh-CN"/>
        </w:rPr>
        <w:t xml:space="preserve"> carrier a</w:t>
      </w:r>
      <w:r w:rsidR="002F1CBE" w:rsidRPr="00A47838">
        <w:rPr>
          <w:lang w:eastAsia="zh-CN"/>
        </w:rPr>
        <w:t>ggregation</w:t>
      </w:r>
      <w:r w:rsidR="002F1CBE">
        <w:rPr>
          <w:lang w:eastAsia="zh-CN"/>
        </w:rPr>
        <w:t>,</w:t>
      </w:r>
      <w:r w:rsidR="0045100C">
        <w:rPr>
          <w:lang w:eastAsia="zh-CN"/>
        </w:rPr>
        <w:t xml:space="preserve"> UE without GNSS</w:t>
      </w:r>
      <w:r w:rsidR="00F44119">
        <w:rPr>
          <w:lang w:eastAsia="zh-CN"/>
        </w:rPr>
        <w:t>,</w:t>
      </w:r>
      <w:r w:rsidR="0045100C">
        <w:rPr>
          <w:lang w:eastAsia="zh-CN"/>
        </w:rPr>
        <w:t xml:space="preserve"> </w:t>
      </w:r>
      <w:r w:rsidR="002F1CBE">
        <w:rPr>
          <w:lang w:eastAsia="zh-CN"/>
        </w:rPr>
        <w:t xml:space="preserve">NTN </w:t>
      </w:r>
      <w:r w:rsidR="00A94E1A">
        <w:rPr>
          <w:lang w:eastAsia="zh-CN"/>
        </w:rPr>
        <w:t xml:space="preserve">network </w:t>
      </w:r>
      <w:r w:rsidR="002F1CBE">
        <w:rPr>
          <w:lang w:eastAsia="zh-CN"/>
        </w:rPr>
        <w:t>based positioning</w:t>
      </w:r>
      <w:r w:rsidR="00F80AB1">
        <w:rPr>
          <w:lang w:eastAsia="zh-CN"/>
        </w:rPr>
        <w:t>,</w:t>
      </w:r>
      <w:r w:rsidR="00F44119">
        <w:rPr>
          <w:lang w:eastAsia="zh-CN"/>
        </w:rPr>
        <w:t xml:space="preserve"> etc</w:t>
      </w:r>
      <w:r w:rsidR="002F1CBE">
        <w:rPr>
          <w:lang w:eastAsia="zh-CN"/>
        </w:rPr>
        <w:t xml:space="preserve">. </w:t>
      </w:r>
      <w:r w:rsidR="00A94E1A">
        <w:rPr>
          <w:lang w:eastAsia="zh-CN"/>
        </w:rPr>
        <w:t>Clearly, t</w:t>
      </w:r>
      <w:r w:rsidR="00F80AB1">
        <w:rPr>
          <w:lang w:eastAsia="zh-CN"/>
        </w:rPr>
        <w:t xml:space="preserve">here is a need to do some </w:t>
      </w:r>
      <w:r w:rsidR="00024D1D">
        <w:rPr>
          <w:lang w:eastAsia="zh-CN"/>
        </w:rPr>
        <w:t xml:space="preserve">further </w:t>
      </w:r>
      <w:r w:rsidR="00F80AB1">
        <w:rPr>
          <w:lang w:eastAsia="zh-CN"/>
        </w:rPr>
        <w:t xml:space="preserve">prioritization. </w:t>
      </w:r>
    </w:p>
    <w:p w14:paraId="397A6755" w14:textId="64CE85AD" w:rsidR="002B1FFC" w:rsidRDefault="00D345B5" w:rsidP="006B62FE">
      <w:pPr>
        <w:rPr>
          <w:lang w:eastAsia="zh-CN"/>
        </w:rPr>
      </w:pPr>
      <w:r>
        <w:rPr>
          <w:lang w:eastAsia="zh-CN"/>
        </w:rPr>
        <w:t xml:space="preserve">According </w:t>
      </w:r>
      <w:r w:rsidR="006D7E7F">
        <w:rPr>
          <w:lang w:eastAsia="zh-CN"/>
        </w:rPr>
        <w:t>to the latest email discussion</w:t>
      </w:r>
      <w:r>
        <w:rPr>
          <w:lang w:eastAsia="zh-CN"/>
        </w:rPr>
        <w:t xml:space="preserve"> </w:t>
      </w:r>
      <w:r w:rsidR="006D7E7F">
        <w:rPr>
          <w:lang w:eastAsia="zh-CN"/>
        </w:rPr>
        <w:t xml:space="preserve">on </w:t>
      </w:r>
      <w:r>
        <w:rPr>
          <w:lang w:eastAsia="zh-CN"/>
        </w:rPr>
        <w:t xml:space="preserve">Rel-18 NTN, </w:t>
      </w:r>
      <w:r w:rsidR="006D7E7F">
        <w:rPr>
          <w:lang w:eastAsia="zh-CN"/>
        </w:rPr>
        <w:t xml:space="preserve">it seems that the </w:t>
      </w:r>
      <w:r>
        <w:rPr>
          <w:lang w:eastAsia="zh-CN"/>
        </w:rPr>
        <w:t xml:space="preserve">following </w:t>
      </w:r>
      <w:r w:rsidR="00930826">
        <w:rPr>
          <w:lang w:eastAsia="zh-CN"/>
        </w:rPr>
        <w:t xml:space="preserve">high level principles </w:t>
      </w:r>
      <w:r w:rsidR="000D404D">
        <w:rPr>
          <w:lang w:eastAsia="zh-CN"/>
        </w:rPr>
        <w:t xml:space="preserve">from </w:t>
      </w:r>
      <w:r w:rsidR="00930826">
        <w:rPr>
          <w:lang w:eastAsia="zh-CN"/>
        </w:rPr>
        <w:t xml:space="preserve">the moderator summary </w:t>
      </w:r>
      <w:r w:rsidR="00B31708">
        <w:rPr>
          <w:lang w:eastAsia="zh-CN"/>
        </w:rPr>
        <w:t xml:space="preserve">for general high-level views </w:t>
      </w:r>
      <w:r w:rsidR="00930826">
        <w:rPr>
          <w:lang w:eastAsia="zh-CN"/>
        </w:rPr>
        <w:t xml:space="preserve">in </w:t>
      </w:r>
      <w:r w:rsidR="00225E19">
        <w:rPr>
          <w:lang w:eastAsia="zh-CN"/>
        </w:rPr>
        <w:fldChar w:fldCharType="begin"/>
      </w:r>
      <w:r w:rsidR="00225E19">
        <w:rPr>
          <w:lang w:eastAsia="zh-CN"/>
        </w:rPr>
        <w:instrText xml:space="preserve"> REF _Ref81592733 \n \h </w:instrText>
      </w:r>
      <w:r w:rsidR="00225E19">
        <w:rPr>
          <w:lang w:eastAsia="zh-CN"/>
        </w:rPr>
      </w:r>
      <w:r w:rsidR="00225E19">
        <w:rPr>
          <w:lang w:eastAsia="zh-CN"/>
        </w:rPr>
        <w:fldChar w:fldCharType="separate"/>
      </w:r>
      <w:r w:rsidR="00225E19">
        <w:rPr>
          <w:lang w:eastAsia="zh-CN"/>
        </w:rPr>
        <w:t>[1]</w:t>
      </w:r>
      <w:r w:rsidR="00225E19">
        <w:rPr>
          <w:lang w:eastAsia="zh-CN"/>
        </w:rPr>
        <w:fldChar w:fldCharType="end"/>
      </w:r>
      <w:r w:rsidR="000D404D">
        <w:rPr>
          <w:lang w:eastAsia="zh-CN"/>
        </w:rPr>
        <w:t xml:space="preserve"> is agreeable:</w:t>
      </w:r>
    </w:p>
    <w:p w14:paraId="0D4C7E50" w14:textId="7B0E4F47" w:rsidR="0072683C" w:rsidRDefault="00D345B5" w:rsidP="00D345B5">
      <w:pPr>
        <w:rPr>
          <w:i/>
          <w:lang w:eastAsia="zh-CN"/>
        </w:rPr>
      </w:pPr>
      <w:r w:rsidRPr="00D345B5">
        <w:rPr>
          <w:i/>
          <w:lang w:eastAsia="zh-CN"/>
        </w:rPr>
        <w:t>The general consensus is to keep the Rel-18 scope limited and to focus on necessary enhancements and new functionalities based on deployment scenarios, optimizing performance, and use cases based on clear commercial needs.</w:t>
      </w:r>
    </w:p>
    <w:p w14:paraId="4DF5042E" w14:textId="0A79438D" w:rsidR="00B31708" w:rsidRDefault="00B31708" w:rsidP="00D345B5">
      <w:pPr>
        <w:rPr>
          <w:lang w:eastAsia="zh-CN"/>
        </w:rPr>
      </w:pPr>
      <w:r>
        <w:rPr>
          <w:lang w:eastAsia="zh-CN"/>
        </w:rPr>
        <w:t xml:space="preserve">In the Rel-18 email discussion for RAN#93e preparation, </w:t>
      </w:r>
      <w:r w:rsidRPr="00CE5C7C">
        <w:rPr>
          <w:lang w:eastAsia="zh-CN"/>
        </w:rPr>
        <w:t>HAPS</w:t>
      </w:r>
      <w:r>
        <w:rPr>
          <w:lang w:eastAsia="zh-CN"/>
        </w:rPr>
        <w:t xml:space="preserve"> was also discussed. </w:t>
      </w:r>
      <w:r w:rsidR="00C14BA8">
        <w:rPr>
          <w:lang w:eastAsia="zh-CN"/>
        </w:rPr>
        <w:t>According moderator summary [2], there is an option to have an objective specific to HAPS added in a potential Rel-18 WI on NTN:</w:t>
      </w:r>
    </w:p>
    <w:p w14:paraId="2A2AFFE2" w14:textId="74AE1F82" w:rsidR="00C14BA8" w:rsidRPr="00C14BA8" w:rsidRDefault="00C14BA8" w:rsidP="00D345B5">
      <w:pPr>
        <w:rPr>
          <w:i/>
          <w:lang w:eastAsia="zh-CN"/>
        </w:rPr>
      </w:pPr>
      <w:r w:rsidRPr="00CE5C7C">
        <w:rPr>
          <w:i/>
        </w:rPr>
        <w:t>There is support among many companies for a study on HAPS deployment and configuration scenario(s), that may not be addressed by the current work on NTN. However, multiple companies think that a separate study is not needed. To address concerns regarding adequate coverage of HAPS, an objective specific to HAPS can be added to a potential Rel-18 WI on NTN with the objective covering any standard changes that may be necessary specifically for HAPS deployments and configurations. In addition, TR 38.821 can be updated based on the HAPS-specific deployment and configuration aspects identified as part of this work. The objectives that had wider support as part of this discussion are provided below in case there is further discussion on work in HAPS for Rel-18 either as part of an objective within work for NTN or as a separate study</w:t>
      </w:r>
    </w:p>
    <w:p w14:paraId="154E92F0" w14:textId="2BB01B7A" w:rsidR="00511DAD" w:rsidRDefault="00E678B1" w:rsidP="006B62FE">
      <w:pPr>
        <w:rPr>
          <w:lang w:eastAsia="zh-CN"/>
        </w:rPr>
      </w:pPr>
      <w:r>
        <w:rPr>
          <w:lang w:eastAsia="zh-CN"/>
        </w:rPr>
        <w:t>I</w:t>
      </w:r>
      <w:r>
        <w:rPr>
          <w:rFonts w:hint="eastAsia"/>
          <w:lang w:eastAsia="zh-CN"/>
        </w:rPr>
        <w:t>n</w:t>
      </w:r>
      <w:r>
        <w:rPr>
          <w:lang w:eastAsia="zh-CN"/>
        </w:rPr>
        <w:t xml:space="preserve"> t</w:t>
      </w:r>
      <w:r w:rsidR="002F1CBE">
        <w:rPr>
          <w:lang w:eastAsia="zh-CN"/>
        </w:rPr>
        <w:t>his contribution</w:t>
      </w:r>
      <w:r w:rsidR="00511DAD">
        <w:rPr>
          <w:lang w:eastAsia="zh-CN"/>
        </w:rPr>
        <w:t xml:space="preserve">, </w:t>
      </w:r>
      <w:r w:rsidR="002F1CBE">
        <w:rPr>
          <w:lang w:eastAsia="zh-CN"/>
        </w:rPr>
        <w:t xml:space="preserve">we share our views </w:t>
      </w:r>
      <w:r w:rsidR="00387403">
        <w:rPr>
          <w:lang w:eastAsia="zh-CN"/>
        </w:rPr>
        <w:t xml:space="preserve">on the </w:t>
      </w:r>
      <w:r w:rsidR="00662F09">
        <w:rPr>
          <w:lang w:eastAsia="zh-CN"/>
        </w:rPr>
        <w:t>candidate</w:t>
      </w:r>
      <w:r w:rsidR="00387403">
        <w:rPr>
          <w:lang w:eastAsia="zh-CN"/>
        </w:rPr>
        <w:t xml:space="preserve"> proposals</w:t>
      </w:r>
      <w:r w:rsidR="00AD0234">
        <w:rPr>
          <w:lang w:eastAsia="zh-CN"/>
        </w:rPr>
        <w:t xml:space="preserve"> for Rel-18 NTN</w:t>
      </w:r>
      <w:r w:rsidR="002C6ABD">
        <w:rPr>
          <w:lang w:eastAsia="zh-CN"/>
        </w:rPr>
        <w:t xml:space="preserve"> </w:t>
      </w:r>
      <w:r w:rsidR="00B31708">
        <w:rPr>
          <w:lang w:eastAsia="zh-CN"/>
        </w:rPr>
        <w:t xml:space="preserve">(including HAPS) </w:t>
      </w:r>
      <w:r w:rsidR="002C6ABD">
        <w:rPr>
          <w:lang w:eastAsia="zh-CN"/>
        </w:rPr>
        <w:t xml:space="preserve">taking into account the </w:t>
      </w:r>
      <w:r w:rsidR="004173B2">
        <w:rPr>
          <w:lang w:eastAsia="zh-CN"/>
        </w:rPr>
        <w:t xml:space="preserve">outcome of </w:t>
      </w:r>
      <w:r w:rsidR="002C6ABD">
        <w:rPr>
          <w:lang w:eastAsia="zh-CN"/>
        </w:rPr>
        <w:t>latest email discussion</w:t>
      </w:r>
      <w:r w:rsidR="00612AD7">
        <w:rPr>
          <w:lang w:eastAsia="zh-CN"/>
        </w:rPr>
        <w:t xml:space="preserve"> and the general consensus to focus on necessary enhancements with clear commercial motivation</w:t>
      </w:r>
      <w:r w:rsidR="00155798">
        <w:rPr>
          <w:lang w:eastAsia="zh-CN"/>
        </w:rPr>
        <w:t>s.</w:t>
      </w:r>
    </w:p>
    <w:p w14:paraId="3318234B" w14:textId="3800EF23" w:rsidR="00A44BB5" w:rsidRDefault="00A44BB5" w:rsidP="00AD0234">
      <w:pPr>
        <w:pStyle w:val="Heading1"/>
        <w:rPr>
          <w:lang w:eastAsia="zh-CN"/>
        </w:rPr>
      </w:pPr>
      <w:r w:rsidRPr="00A44BB5">
        <w:rPr>
          <w:lang w:eastAsia="zh-CN"/>
        </w:rPr>
        <w:t>Outcome of Rel-18 email discussion</w:t>
      </w:r>
    </w:p>
    <w:p w14:paraId="7FB9FD27" w14:textId="4460A353" w:rsidR="00656743" w:rsidRDefault="00656743" w:rsidP="00AD0234">
      <w:pPr>
        <w:rPr>
          <w:lang w:eastAsia="zh-CN"/>
        </w:rPr>
      </w:pPr>
      <w:r>
        <w:rPr>
          <w:lang w:eastAsia="zh-CN"/>
        </w:rPr>
        <w:t xml:space="preserve">Based on the email discussion, the </w:t>
      </w:r>
      <w:r w:rsidR="00EA7002">
        <w:rPr>
          <w:lang w:eastAsia="zh-CN"/>
        </w:rPr>
        <w:t>candidate proposals</w:t>
      </w:r>
      <w:r>
        <w:rPr>
          <w:lang w:eastAsia="zh-CN"/>
        </w:rPr>
        <w:t xml:space="preserve"> are categorized as </w:t>
      </w:r>
      <w:r w:rsidRPr="00AD0234">
        <w:rPr>
          <w:lang w:eastAsia="zh-CN"/>
        </w:rPr>
        <w:t>“non-controvers</w:t>
      </w:r>
      <w:r w:rsidRPr="00656743">
        <w:rPr>
          <w:lang w:eastAsia="zh-CN"/>
        </w:rPr>
        <w:t>ial</w:t>
      </w:r>
      <w:r w:rsidR="001522FA">
        <w:rPr>
          <w:lang w:eastAsia="zh-CN"/>
        </w:rPr>
        <w:t xml:space="preserve"> topics</w:t>
      </w:r>
      <w:r w:rsidRPr="00656743">
        <w:rPr>
          <w:lang w:eastAsia="zh-CN"/>
        </w:rPr>
        <w:t>” and “controversial topics</w:t>
      </w:r>
      <w:r w:rsidR="001522FA">
        <w:rPr>
          <w:lang w:eastAsia="zh-CN"/>
        </w:rPr>
        <w:t>”</w:t>
      </w:r>
      <w:r w:rsidR="0055328E">
        <w:rPr>
          <w:lang w:eastAsia="zh-CN"/>
        </w:rPr>
        <w:t xml:space="preserve">. </w:t>
      </w:r>
      <w:r w:rsidR="00A4512B">
        <w:rPr>
          <w:lang w:eastAsia="zh-CN"/>
        </w:rPr>
        <w:t>The rest of the</w:t>
      </w:r>
      <w:r w:rsidR="0055328E">
        <w:rPr>
          <w:lang w:eastAsia="zh-CN"/>
        </w:rPr>
        <w:t xml:space="preserve"> topics </w:t>
      </w:r>
      <w:r w:rsidR="00582BC3">
        <w:rPr>
          <w:lang w:eastAsia="zh-CN"/>
        </w:rPr>
        <w:t xml:space="preserve">are </w:t>
      </w:r>
      <w:r w:rsidR="00EA7002">
        <w:rPr>
          <w:lang w:eastAsia="zh-CN"/>
        </w:rPr>
        <w:t xml:space="preserve">categorized as </w:t>
      </w:r>
      <w:r w:rsidR="00EA7002" w:rsidRPr="00AD0234">
        <w:rPr>
          <w:lang w:eastAsia="zh-CN"/>
        </w:rPr>
        <w:t>“Topics covered elsewhere</w:t>
      </w:r>
      <w:r w:rsidR="00EA7002" w:rsidRPr="00656743">
        <w:rPr>
          <w:lang w:eastAsia="zh-CN"/>
        </w:rPr>
        <w:t>”</w:t>
      </w:r>
      <w:r w:rsidR="00EA7002">
        <w:rPr>
          <w:lang w:eastAsia="zh-CN"/>
        </w:rPr>
        <w:t xml:space="preserve"> since they are either </w:t>
      </w:r>
      <w:r w:rsidR="0055328E">
        <w:rPr>
          <w:lang w:eastAsia="zh-CN"/>
        </w:rPr>
        <w:t>covered by other</w:t>
      </w:r>
      <w:r w:rsidR="0055328E" w:rsidRPr="0055328E">
        <w:rPr>
          <w:lang w:eastAsia="zh-CN"/>
        </w:rPr>
        <w:t xml:space="preserve"> topic in another thread or within another topic within this thread.</w:t>
      </w:r>
      <w:r w:rsidR="001522FA">
        <w:rPr>
          <w:lang w:eastAsia="zh-CN"/>
        </w:rPr>
        <w:t xml:space="preserve"> </w:t>
      </w:r>
      <w:r w:rsidR="00BD61A6">
        <w:rPr>
          <w:lang w:eastAsia="zh-CN"/>
        </w:rPr>
        <w:t xml:space="preserve">A summary of the moderator’s proposal is provided in </w:t>
      </w:r>
      <w:r w:rsidR="00BD61A6">
        <w:rPr>
          <w:lang w:eastAsia="zh-CN"/>
        </w:rPr>
        <w:fldChar w:fldCharType="begin"/>
      </w:r>
      <w:r w:rsidR="00BD61A6">
        <w:rPr>
          <w:lang w:eastAsia="zh-CN"/>
        </w:rPr>
        <w:instrText xml:space="preserve"> REF _Ref81574821 \h </w:instrText>
      </w:r>
      <w:r w:rsidR="00BD61A6">
        <w:rPr>
          <w:lang w:eastAsia="zh-CN"/>
        </w:rPr>
      </w:r>
      <w:r w:rsidR="00BD61A6">
        <w:rPr>
          <w:lang w:eastAsia="zh-CN"/>
        </w:rPr>
        <w:fldChar w:fldCharType="separate"/>
      </w:r>
      <w:r w:rsidR="00BD61A6">
        <w:t xml:space="preserve">Table </w:t>
      </w:r>
      <w:r w:rsidR="00BD61A6">
        <w:rPr>
          <w:noProof/>
        </w:rPr>
        <w:t>1</w:t>
      </w:r>
      <w:r w:rsidR="00BD61A6">
        <w:rPr>
          <w:lang w:eastAsia="zh-CN"/>
        </w:rPr>
        <w:fldChar w:fldCharType="end"/>
      </w:r>
      <w:r w:rsidR="00BD61A6">
        <w:rPr>
          <w:lang w:eastAsia="zh-CN"/>
        </w:rPr>
        <w:t xml:space="preserve"> and the detailed </w:t>
      </w:r>
      <w:r w:rsidR="00754524">
        <w:rPr>
          <w:lang w:eastAsia="zh-CN"/>
        </w:rPr>
        <w:t>m</w:t>
      </w:r>
      <w:r w:rsidR="00BD61A6" w:rsidRPr="00FE1478">
        <w:rPr>
          <w:rFonts w:eastAsia="MS Mincho"/>
          <w:lang w:eastAsia="ja-JP"/>
        </w:rPr>
        <w:t xml:space="preserve">oderator </w:t>
      </w:r>
      <w:r w:rsidR="00754524">
        <w:rPr>
          <w:rFonts w:eastAsia="MS Mincho"/>
          <w:lang w:eastAsia="ja-JP"/>
        </w:rPr>
        <w:t>s</w:t>
      </w:r>
      <w:r w:rsidR="00BD61A6" w:rsidRPr="00FE1478">
        <w:rPr>
          <w:rFonts w:eastAsia="MS Mincho"/>
          <w:lang w:eastAsia="ja-JP"/>
        </w:rPr>
        <w:t xml:space="preserve">ummary and </w:t>
      </w:r>
      <w:r w:rsidR="00754524">
        <w:rPr>
          <w:rFonts w:eastAsia="MS Mincho"/>
          <w:lang w:eastAsia="ja-JP"/>
        </w:rPr>
        <w:t>c</w:t>
      </w:r>
      <w:r w:rsidR="00BD61A6" w:rsidRPr="00FE1478">
        <w:rPr>
          <w:rFonts w:eastAsia="MS Mincho"/>
          <w:lang w:eastAsia="ja-JP"/>
        </w:rPr>
        <w:t>onclusions</w:t>
      </w:r>
      <w:r w:rsidR="00BD61A6">
        <w:rPr>
          <w:rFonts w:eastAsia="MS Mincho"/>
          <w:lang w:eastAsia="ja-JP"/>
        </w:rPr>
        <w:t xml:space="preserve"> can be found </w:t>
      </w:r>
      <w:r w:rsidR="00DC55B1">
        <w:rPr>
          <w:rFonts w:eastAsia="MS Mincho"/>
          <w:lang w:eastAsia="ja-JP"/>
        </w:rPr>
        <w:t>[1]</w:t>
      </w:r>
      <w:r w:rsidR="00BD61A6">
        <w:rPr>
          <w:rFonts w:eastAsia="MS Mincho"/>
          <w:lang w:eastAsia="ja-JP"/>
        </w:rPr>
        <w:t>.</w:t>
      </w:r>
    </w:p>
    <w:p w14:paraId="0F9AE38D" w14:textId="58C19210" w:rsidR="000E4EDC" w:rsidRPr="00AD0234" w:rsidRDefault="000E4EDC" w:rsidP="000E4EDC">
      <w:pPr>
        <w:pStyle w:val="Caption"/>
        <w:rPr>
          <w:sz w:val="22"/>
          <w:szCs w:val="22"/>
          <w:lang w:eastAsia="zh-CN"/>
        </w:rPr>
      </w:pPr>
      <w:bookmarkStart w:id="4" w:name="_Ref81574821"/>
      <w:r>
        <w:t xml:space="preserve">Table </w:t>
      </w:r>
      <w:r w:rsidR="00E25469">
        <w:rPr>
          <w:noProof/>
        </w:rPr>
        <w:fldChar w:fldCharType="begin"/>
      </w:r>
      <w:r w:rsidR="00E25469">
        <w:rPr>
          <w:noProof/>
        </w:rPr>
        <w:instrText xml:space="preserve"> SEQ Table \* ARABIC </w:instrText>
      </w:r>
      <w:r w:rsidR="00E25469">
        <w:rPr>
          <w:noProof/>
        </w:rPr>
        <w:fldChar w:fldCharType="separate"/>
      </w:r>
      <w:r>
        <w:rPr>
          <w:noProof/>
        </w:rPr>
        <w:t>1</w:t>
      </w:r>
      <w:r w:rsidR="00E25469">
        <w:rPr>
          <w:noProof/>
        </w:rPr>
        <w:fldChar w:fldCharType="end"/>
      </w:r>
      <w:bookmarkEnd w:id="4"/>
      <w:r>
        <w:t xml:space="preserve"> Summary of Rel-18 email discussion on NTN</w:t>
      </w:r>
      <w:r w:rsidR="00B90386">
        <w:t xml:space="preserve"> evolution</w:t>
      </w:r>
    </w:p>
    <w:tbl>
      <w:tblPr>
        <w:tblStyle w:val="TableGrid"/>
        <w:tblW w:w="5000" w:type="pct"/>
        <w:tblLook w:val="04A0" w:firstRow="1" w:lastRow="0" w:firstColumn="1" w:lastColumn="0" w:noHBand="0" w:noVBand="1"/>
      </w:tblPr>
      <w:tblGrid>
        <w:gridCol w:w="1275"/>
        <w:gridCol w:w="2608"/>
        <w:gridCol w:w="5424"/>
      </w:tblGrid>
      <w:tr w:rsidR="00E94A61" w:rsidRPr="00AD0234" w14:paraId="031E3F8E" w14:textId="77498634" w:rsidTr="00CD50D0">
        <w:tc>
          <w:tcPr>
            <w:tcW w:w="685" w:type="pct"/>
            <w:vMerge w:val="restart"/>
          </w:tcPr>
          <w:p w14:paraId="51337391" w14:textId="30AE228A" w:rsidR="0055328E" w:rsidRPr="00AD0234" w:rsidRDefault="002A0201" w:rsidP="00B7617A">
            <w:pPr>
              <w:rPr>
                <w:b/>
                <w:lang w:eastAsia="zh-CN"/>
              </w:rPr>
            </w:pPr>
            <w:r>
              <w:rPr>
                <w:b/>
                <w:lang w:eastAsia="zh-CN"/>
              </w:rPr>
              <w:t xml:space="preserve">Evolution of </w:t>
            </w:r>
            <w:r w:rsidR="0055328E" w:rsidRPr="00AD0234">
              <w:rPr>
                <w:b/>
                <w:lang w:eastAsia="zh-CN"/>
              </w:rPr>
              <w:t xml:space="preserve">NR NTN </w:t>
            </w:r>
          </w:p>
        </w:tc>
        <w:tc>
          <w:tcPr>
            <w:tcW w:w="1401" w:type="pct"/>
          </w:tcPr>
          <w:p w14:paraId="3DE56674" w14:textId="66FCF081" w:rsidR="0055328E" w:rsidRPr="00B7617A" w:rsidRDefault="0055328E" w:rsidP="00B7617A">
            <w:pPr>
              <w:rPr>
                <w:lang w:eastAsia="zh-CN"/>
              </w:rPr>
            </w:pPr>
            <w:r w:rsidRPr="00AD0234">
              <w:rPr>
                <w:lang w:eastAsia="zh-CN"/>
              </w:rPr>
              <w:t>Non-controversial Topics</w:t>
            </w:r>
          </w:p>
        </w:tc>
        <w:tc>
          <w:tcPr>
            <w:tcW w:w="2914" w:type="pct"/>
          </w:tcPr>
          <w:p w14:paraId="42541636" w14:textId="77777777" w:rsidR="0055328E" w:rsidRPr="00B7617A" w:rsidRDefault="0055328E" w:rsidP="005B4281">
            <w:pPr>
              <w:pStyle w:val="ListParagraph"/>
              <w:numPr>
                <w:ilvl w:val="0"/>
                <w:numId w:val="3"/>
              </w:numPr>
              <w:ind w:firstLineChars="0"/>
              <w:rPr>
                <w:lang w:eastAsia="zh-CN"/>
              </w:rPr>
            </w:pPr>
            <w:r w:rsidRPr="00B7617A">
              <w:rPr>
                <w:lang w:eastAsia="zh-CN"/>
              </w:rPr>
              <w:t>Coverage enhancements</w:t>
            </w:r>
          </w:p>
          <w:p w14:paraId="2EE4DB3A" w14:textId="77777777" w:rsidR="0055328E" w:rsidRPr="00B7617A" w:rsidRDefault="0055328E" w:rsidP="005B4281">
            <w:pPr>
              <w:pStyle w:val="ListParagraph"/>
              <w:numPr>
                <w:ilvl w:val="0"/>
                <w:numId w:val="3"/>
              </w:numPr>
              <w:ind w:firstLineChars="0"/>
              <w:rPr>
                <w:lang w:eastAsia="zh-CN"/>
              </w:rPr>
            </w:pPr>
            <w:r w:rsidRPr="00B7617A">
              <w:rPr>
                <w:lang w:eastAsia="zh-CN"/>
              </w:rPr>
              <w:t>NR-NTN deployment in above 10 GHz bands and support for VSAT/ESIM NTN UE</w:t>
            </w:r>
          </w:p>
          <w:p w14:paraId="1CBB1019" w14:textId="77777777" w:rsidR="0055328E" w:rsidRPr="00AD0234" w:rsidRDefault="0055328E" w:rsidP="005B4281">
            <w:pPr>
              <w:pStyle w:val="ListParagraph"/>
              <w:numPr>
                <w:ilvl w:val="0"/>
                <w:numId w:val="3"/>
              </w:numPr>
              <w:ind w:firstLineChars="0"/>
              <w:rPr>
                <w:lang w:eastAsia="zh-CN"/>
              </w:rPr>
            </w:pPr>
            <w:r w:rsidRPr="00B7617A">
              <w:rPr>
                <w:lang w:eastAsia="zh-CN"/>
              </w:rPr>
              <w:t xml:space="preserve">NTN-TN and NTN-NTN mobility and service continuity </w:t>
            </w:r>
            <w:r w:rsidRPr="00AD0234">
              <w:rPr>
                <w:lang w:eastAsia="zh-CN"/>
              </w:rPr>
              <w:t>enhancements</w:t>
            </w:r>
          </w:p>
          <w:p w14:paraId="249855BF" w14:textId="4F654242" w:rsidR="0055328E" w:rsidRPr="00AD0234" w:rsidRDefault="0055328E" w:rsidP="005B4281">
            <w:pPr>
              <w:pStyle w:val="ListParagraph"/>
              <w:numPr>
                <w:ilvl w:val="0"/>
                <w:numId w:val="3"/>
              </w:numPr>
              <w:ind w:firstLineChars="0"/>
              <w:rPr>
                <w:lang w:eastAsia="zh-CN"/>
              </w:rPr>
            </w:pPr>
            <w:r w:rsidRPr="00AD0234">
              <w:rPr>
                <w:lang w:eastAsia="zh-CN"/>
              </w:rPr>
              <w:lastRenderedPageBreak/>
              <w:t>Network based UE location</w:t>
            </w:r>
          </w:p>
        </w:tc>
      </w:tr>
      <w:tr w:rsidR="00E94A61" w:rsidRPr="00AD0234" w14:paraId="22EDA651" w14:textId="77777777" w:rsidTr="00CD50D0">
        <w:tc>
          <w:tcPr>
            <w:tcW w:w="685" w:type="pct"/>
            <w:vMerge/>
          </w:tcPr>
          <w:p w14:paraId="353F8C02" w14:textId="77777777" w:rsidR="0055328E" w:rsidRPr="00AD0234" w:rsidRDefault="0055328E" w:rsidP="004601EA">
            <w:pPr>
              <w:rPr>
                <w:b/>
                <w:lang w:eastAsia="zh-CN"/>
              </w:rPr>
            </w:pPr>
          </w:p>
        </w:tc>
        <w:tc>
          <w:tcPr>
            <w:tcW w:w="1401" w:type="pct"/>
          </w:tcPr>
          <w:p w14:paraId="61EB04BD" w14:textId="230497B7" w:rsidR="0055328E" w:rsidRPr="00AD0234" w:rsidRDefault="0055328E" w:rsidP="004601EA">
            <w:pPr>
              <w:rPr>
                <w:lang w:eastAsia="zh-CN"/>
              </w:rPr>
            </w:pPr>
            <w:r w:rsidRPr="00AD0234">
              <w:rPr>
                <w:lang w:eastAsia="zh-CN"/>
              </w:rPr>
              <w:t>Controversial Topics</w:t>
            </w:r>
          </w:p>
        </w:tc>
        <w:tc>
          <w:tcPr>
            <w:tcW w:w="2914" w:type="pct"/>
          </w:tcPr>
          <w:p w14:paraId="0ECDE7B2" w14:textId="77777777" w:rsidR="0055328E" w:rsidRPr="00B7617A" w:rsidRDefault="0055328E" w:rsidP="005B4281">
            <w:pPr>
              <w:pStyle w:val="ListParagraph"/>
              <w:numPr>
                <w:ilvl w:val="0"/>
                <w:numId w:val="3"/>
              </w:numPr>
              <w:ind w:firstLineChars="0"/>
              <w:rPr>
                <w:lang w:eastAsia="zh-CN"/>
              </w:rPr>
            </w:pPr>
            <w:r w:rsidRPr="00B7617A">
              <w:rPr>
                <w:lang w:eastAsia="zh-CN"/>
              </w:rPr>
              <w:t>NTN-NTN asynchronous multi-Connectivity &amp; Carrier Aggregation</w:t>
            </w:r>
          </w:p>
          <w:p w14:paraId="0C3E5AE1" w14:textId="77777777" w:rsidR="0055328E" w:rsidRPr="00B7617A" w:rsidRDefault="0055328E" w:rsidP="005B4281">
            <w:pPr>
              <w:pStyle w:val="ListParagraph"/>
              <w:numPr>
                <w:ilvl w:val="0"/>
                <w:numId w:val="3"/>
              </w:numPr>
              <w:ind w:firstLineChars="0"/>
              <w:rPr>
                <w:lang w:eastAsia="zh-CN"/>
              </w:rPr>
            </w:pPr>
            <w:r w:rsidRPr="00B7617A">
              <w:rPr>
                <w:lang w:eastAsia="zh-CN"/>
              </w:rPr>
              <w:t>Support of MBS</w:t>
            </w:r>
          </w:p>
          <w:p w14:paraId="4F311A97" w14:textId="77777777" w:rsidR="0055328E" w:rsidRPr="00AD0234" w:rsidRDefault="0055328E" w:rsidP="005B4281">
            <w:pPr>
              <w:pStyle w:val="ListParagraph"/>
              <w:numPr>
                <w:ilvl w:val="0"/>
                <w:numId w:val="3"/>
              </w:numPr>
              <w:ind w:firstLineChars="0"/>
              <w:rPr>
                <w:lang w:eastAsia="zh-CN"/>
              </w:rPr>
            </w:pPr>
            <w:r w:rsidRPr="00B7617A">
              <w:rPr>
                <w:lang w:eastAsia="zh-CN"/>
              </w:rPr>
              <w:t>Regenerative Payload with Inter-Satellite Link (ISL)</w:t>
            </w:r>
          </w:p>
          <w:p w14:paraId="29D5FD2E" w14:textId="77777777" w:rsidR="0055328E" w:rsidRPr="00AD0234" w:rsidRDefault="0055328E" w:rsidP="005B4281">
            <w:pPr>
              <w:pStyle w:val="ListParagraph"/>
              <w:numPr>
                <w:ilvl w:val="0"/>
                <w:numId w:val="3"/>
              </w:numPr>
              <w:ind w:firstLineChars="0"/>
              <w:rPr>
                <w:lang w:eastAsia="zh-CN"/>
              </w:rPr>
            </w:pPr>
            <w:r w:rsidRPr="00AD0234">
              <w:rPr>
                <w:lang w:eastAsia="zh-CN"/>
              </w:rPr>
              <w:t>Enhanced beam management</w:t>
            </w:r>
          </w:p>
          <w:p w14:paraId="115E9DE3" w14:textId="77777777" w:rsidR="0055328E" w:rsidRPr="00AD0234" w:rsidRDefault="0055328E" w:rsidP="005B4281">
            <w:pPr>
              <w:pStyle w:val="ListParagraph"/>
              <w:numPr>
                <w:ilvl w:val="0"/>
                <w:numId w:val="3"/>
              </w:numPr>
              <w:ind w:firstLineChars="0"/>
              <w:rPr>
                <w:lang w:eastAsia="zh-CN"/>
              </w:rPr>
            </w:pPr>
            <w:r w:rsidRPr="00AD0234">
              <w:rPr>
                <w:lang w:eastAsia="zh-CN"/>
              </w:rPr>
              <w:t>Study of DL PAPR reduction (new waveforms should not be considered in Rel-18)</w:t>
            </w:r>
          </w:p>
          <w:p w14:paraId="75DBCE93" w14:textId="77777777" w:rsidR="0055328E" w:rsidRPr="00AD0234" w:rsidRDefault="0055328E" w:rsidP="005B4281">
            <w:pPr>
              <w:pStyle w:val="ListParagraph"/>
              <w:numPr>
                <w:ilvl w:val="0"/>
                <w:numId w:val="3"/>
              </w:numPr>
              <w:ind w:firstLineChars="0"/>
              <w:rPr>
                <w:lang w:eastAsia="zh-CN"/>
              </w:rPr>
            </w:pPr>
            <w:r w:rsidRPr="00AD0234">
              <w:rPr>
                <w:lang w:eastAsia="zh-CN"/>
              </w:rPr>
              <w:t>Study of UE without GNSS</w:t>
            </w:r>
          </w:p>
          <w:p w14:paraId="0C90D7B0" w14:textId="77777777" w:rsidR="0055328E" w:rsidRPr="00AD0234" w:rsidRDefault="0055328E" w:rsidP="005B4281">
            <w:pPr>
              <w:pStyle w:val="ListParagraph"/>
              <w:numPr>
                <w:ilvl w:val="0"/>
                <w:numId w:val="3"/>
              </w:numPr>
              <w:ind w:firstLineChars="0"/>
              <w:rPr>
                <w:lang w:eastAsia="zh-CN"/>
              </w:rPr>
            </w:pPr>
            <w:r w:rsidRPr="00AD0234">
              <w:rPr>
                <w:lang w:eastAsia="zh-CN"/>
              </w:rPr>
              <w:t>Spectrum re-use/sharing:</w:t>
            </w:r>
          </w:p>
          <w:p w14:paraId="1021A29A" w14:textId="2BAF3F33" w:rsidR="0055328E" w:rsidRPr="00AD0234" w:rsidRDefault="0055328E" w:rsidP="005B4281">
            <w:pPr>
              <w:pStyle w:val="ListParagraph"/>
              <w:numPr>
                <w:ilvl w:val="0"/>
                <w:numId w:val="3"/>
              </w:numPr>
              <w:ind w:firstLineChars="0"/>
              <w:rPr>
                <w:lang w:eastAsia="zh-CN"/>
              </w:rPr>
            </w:pPr>
            <w:r w:rsidRPr="00AD0234">
              <w:rPr>
                <w:lang w:eastAsia="zh-CN"/>
              </w:rPr>
              <w:t>RedCap extensions to NTN</w:t>
            </w:r>
          </w:p>
        </w:tc>
      </w:tr>
      <w:tr w:rsidR="00E94A61" w:rsidRPr="00AD0234" w14:paraId="235F4F7A" w14:textId="77777777" w:rsidTr="00CD50D0">
        <w:tc>
          <w:tcPr>
            <w:tcW w:w="685" w:type="pct"/>
            <w:vMerge/>
          </w:tcPr>
          <w:p w14:paraId="09919946" w14:textId="77777777" w:rsidR="0055328E" w:rsidRPr="00AD0234" w:rsidRDefault="0055328E" w:rsidP="004601EA">
            <w:pPr>
              <w:rPr>
                <w:b/>
                <w:lang w:eastAsia="zh-CN"/>
              </w:rPr>
            </w:pPr>
          </w:p>
        </w:tc>
        <w:tc>
          <w:tcPr>
            <w:tcW w:w="1401" w:type="pct"/>
          </w:tcPr>
          <w:p w14:paraId="31B1D9FD" w14:textId="54796B10" w:rsidR="0055328E" w:rsidRPr="00AD0234" w:rsidRDefault="0055328E" w:rsidP="004601EA">
            <w:pPr>
              <w:rPr>
                <w:lang w:eastAsia="zh-CN"/>
              </w:rPr>
            </w:pPr>
            <w:r w:rsidRPr="00AD0234">
              <w:rPr>
                <w:lang w:eastAsia="zh-CN"/>
              </w:rPr>
              <w:t>Topics covered elsewhere</w:t>
            </w:r>
          </w:p>
        </w:tc>
        <w:tc>
          <w:tcPr>
            <w:tcW w:w="2914" w:type="pct"/>
          </w:tcPr>
          <w:p w14:paraId="05052BC4" w14:textId="77777777" w:rsidR="0055328E" w:rsidRPr="00B7617A" w:rsidRDefault="0055328E" w:rsidP="005B4281">
            <w:pPr>
              <w:pStyle w:val="ListParagraph"/>
              <w:numPr>
                <w:ilvl w:val="0"/>
                <w:numId w:val="3"/>
              </w:numPr>
              <w:ind w:firstLineChars="0"/>
              <w:rPr>
                <w:lang w:eastAsia="zh-CN"/>
              </w:rPr>
            </w:pPr>
            <w:r w:rsidRPr="00B7617A">
              <w:rPr>
                <w:lang w:eastAsia="zh-CN"/>
              </w:rPr>
              <w:t>Power reduction for NTN devices</w:t>
            </w:r>
          </w:p>
          <w:p w14:paraId="0F04844C" w14:textId="07987A64" w:rsidR="0055328E" w:rsidRPr="00AD0234" w:rsidRDefault="0055328E" w:rsidP="005B4281">
            <w:pPr>
              <w:pStyle w:val="ListParagraph"/>
              <w:numPr>
                <w:ilvl w:val="0"/>
                <w:numId w:val="3"/>
              </w:numPr>
              <w:ind w:firstLineChars="0"/>
              <w:rPr>
                <w:lang w:eastAsia="zh-CN"/>
              </w:rPr>
            </w:pPr>
            <w:r w:rsidRPr="00B7617A">
              <w:rPr>
                <w:lang w:eastAsia="zh-CN"/>
              </w:rPr>
              <w:t>Introduction of new bands in release-independent manner</w:t>
            </w:r>
          </w:p>
        </w:tc>
      </w:tr>
      <w:tr w:rsidR="00E94A61" w:rsidRPr="00AD0234" w14:paraId="027046FD" w14:textId="739911C1" w:rsidTr="00CD50D0">
        <w:tc>
          <w:tcPr>
            <w:tcW w:w="685" w:type="pct"/>
            <w:vMerge w:val="restart"/>
          </w:tcPr>
          <w:p w14:paraId="3A78E2C8" w14:textId="32DA9638" w:rsidR="0055328E" w:rsidRPr="00AD0234" w:rsidRDefault="002A0201" w:rsidP="00A61AC6">
            <w:pPr>
              <w:rPr>
                <w:b/>
                <w:lang w:eastAsia="zh-CN"/>
              </w:rPr>
            </w:pPr>
            <w:r>
              <w:rPr>
                <w:b/>
                <w:lang w:eastAsia="zh-CN"/>
              </w:rPr>
              <w:t xml:space="preserve">Evolution of </w:t>
            </w:r>
            <w:r w:rsidR="0055328E" w:rsidRPr="00AD0234">
              <w:rPr>
                <w:b/>
                <w:lang w:eastAsia="zh-CN"/>
              </w:rPr>
              <w:t>IoT NTN</w:t>
            </w:r>
          </w:p>
        </w:tc>
        <w:tc>
          <w:tcPr>
            <w:tcW w:w="1401" w:type="pct"/>
          </w:tcPr>
          <w:p w14:paraId="4AA0F557" w14:textId="2AB3B53E" w:rsidR="0055328E" w:rsidRPr="00B7617A" w:rsidRDefault="0055328E" w:rsidP="00B7617A">
            <w:pPr>
              <w:rPr>
                <w:lang w:eastAsia="zh-CN"/>
              </w:rPr>
            </w:pPr>
            <w:r w:rsidRPr="00AD0234">
              <w:rPr>
                <w:lang w:eastAsia="zh-CN"/>
              </w:rPr>
              <w:t>Non-controversial Topics</w:t>
            </w:r>
          </w:p>
        </w:tc>
        <w:tc>
          <w:tcPr>
            <w:tcW w:w="2914" w:type="pct"/>
          </w:tcPr>
          <w:p w14:paraId="52A45CCD" w14:textId="77777777" w:rsidR="0055328E" w:rsidRPr="00B7617A" w:rsidRDefault="0055328E" w:rsidP="005B4281">
            <w:pPr>
              <w:pStyle w:val="ListParagraph"/>
              <w:numPr>
                <w:ilvl w:val="0"/>
                <w:numId w:val="4"/>
              </w:numPr>
              <w:ind w:firstLineChars="0"/>
              <w:rPr>
                <w:lang w:eastAsia="zh-CN"/>
              </w:rPr>
            </w:pPr>
            <w:r w:rsidRPr="00B7617A">
              <w:rPr>
                <w:lang w:eastAsia="zh-CN"/>
              </w:rPr>
              <w:t>IoT-NTN Enhancements in Rel-18 to address remaining issues from Rel-17</w:t>
            </w:r>
          </w:p>
          <w:p w14:paraId="068909A1" w14:textId="77777777" w:rsidR="0055328E" w:rsidRPr="00AD0234" w:rsidRDefault="0055328E" w:rsidP="005B4281">
            <w:pPr>
              <w:pStyle w:val="ListParagraph"/>
              <w:numPr>
                <w:ilvl w:val="0"/>
                <w:numId w:val="4"/>
              </w:numPr>
              <w:ind w:firstLineChars="0"/>
              <w:rPr>
                <w:lang w:eastAsia="zh-CN"/>
              </w:rPr>
            </w:pPr>
            <w:r w:rsidRPr="00B7617A">
              <w:rPr>
                <w:lang w:eastAsia="zh-CN"/>
              </w:rPr>
              <w:t>Mobility enhancements</w:t>
            </w:r>
          </w:p>
          <w:p w14:paraId="1BF0DD8E" w14:textId="52432135" w:rsidR="0055328E" w:rsidRPr="00AD0234" w:rsidRDefault="0055328E" w:rsidP="005B4281">
            <w:pPr>
              <w:pStyle w:val="ListParagraph"/>
              <w:numPr>
                <w:ilvl w:val="0"/>
                <w:numId w:val="4"/>
              </w:numPr>
              <w:ind w:firstLineChars="0"/>
              <w:rPr>
                <w:lang w:eastAsia="zh-CN"/>
              </w:rPr>
            </w:pPr>
            <w:r w:rsidRPr="00AD0234">
              <w:rPr>
                <w:lang w:eastAsia="zh-CN"/>
              </w:rPr>
              <w:t>Further enhancement to discontinuous coverage</w:t>
            </w:r>
          </w:p>
        </w:tc>
      </w:tr>
      <w:tr w:rsidR="00E94A61" w:rsidRPr="00AD0234" w14:paraId="29091AD1" w14:textId="77777777" w:rsidTr="00CD50D0">
        <w:tc>
          <w:tcPr>
            <w:tcW w:w="685" w:type="pct"/>
            <w:vMerge/>
          </w:tcPr>
          <w:p w14:paraId="253AAD4F" w14:textId="77777777" w:rsidR="0055328E" w:rsidRPr="00AD0234" w:rsidRDefault="0055328E" w:rsidP="0055328E">
            <w:pPr>
              <w:rPr>
                <w:lang w:eastAsia="zh-CN"/>
              </w:rPr>
            </w:pPr>
          </w:p>
        </w:tc>
        <w:tc>
          <w:tcPr>
            <w:tcW w:w="1401" w:type="pct"/>
          </w:tcPr>
          <w:p w14:paraId="571771B6" w14:textId="4B3CC8D0" w:rsidR="0055328E" w:rsidRPr="00AD0234" w:rsidRDefault="0055328E" w:rsidP="0055328E">
            <w:pPr>
              <w:rPr>
                <w:lang w:eastAsia="zh-CN"/>
              </w:rPr>
            </w:pPr>
            <w:r w:rsidRPr="00AD0234">
              <w:rPr>
                <w:lang w:eastAsia="zh-CN"/>
              </w:rPr>
              <w:t>Controversial Topics</w:t>
            </w:r>
          </w:p>
        </w:tc>
        <w:tc>
          <w:tcPr>
            <w:tcW w:w="2914" w:type="pct"/>
          </w:tcPr>
          <w:p w14:paraId="39722DEE" w14:textId="04D49E28" w:rsidR="0055328E" w:rsidRPr="00B7617A" w:rsidRDefault="0055328E" w:rsidP="005B4281">
            <w:pPr>
              <w:pStyle w:val="ListParagraph"/>
              <w:numPr>
                <w:ilvl w:val="0"/>
                <w:numId w:val="4"/>
              </w:numPr>
              <w:ind w:firstLineChars="0"/>
              <w:rPr>
                <w:lang w:eastAsia="zh-CN"/>
              </w:rPr>
            </w:pPr>
            <w:r w:rsidRPr="00B7617A">
              <w:rPr>
                <w:lang w:eastAsia="zh-CN"/>
              </w:rPr>
              <w:t>Support for store-and-forward on-board NTN payload</w:t>
            </w:r>
          </w:p>
        </w:tc>
      </w:tr>
      <w:tr w:rsidR="00E94A61" w:rsidRPr="00AD0234" w14:paraId="6BD93E5A" w14:textId="77777777" w:rsidTr="00CD50D0">
        <w:tc>
          <w:tcPr>
            <w:tcW w:w="685" w:type="pct"/>
            <w:vMerge/>
          </w:tcPr>
          <w:p w14:paraId="60BAEF3D" w14:textId="77777777" w:rsidR="0055328E" w:rsidRPr="00AD0234" w:rsidRDefault="0055328E" w:rsidP="0055328E">
            <w:pPr>
              <w:rPr>
                <w:lang w:eastAsia="zh-CN"/>
              </w:rPr>
            </w:pPr>
          </w:p>
        </w:tc>
        <w:tc>
          <w:tcPr>
            <w:tcW w:w="1401" w:type="pct"/>
          </w:tcPr>
          <w:p w14:paraId="7E78F3B0" w14:textId="75F0C3BA" w:rsidR="0055328E" w:rsidRPr="00AD0234" w:rsidRDefault="0055328E" w:rsidP="0055328E">
            <w:pPr>
              <w:rPr>
                <w:lang w:eastAsia="zh-CN"/>
              </w:rPr>
            </w:pPr>
            <w:r w:rsidRPr="00AD0234">
              <w:rPr>
                <w:lang w:eastAsia="zh-CN"/>
              </w:rPr>
              <w:t>Topics covered elsewhere</w:t>
            </w:r>
          </w:p>
        </w:tc>
        <w:tc>
          <w:tcPr>
            <w:tcW w:w="2914" w:type="pct"/>
          </w:tcPr>
          <w:p w14:paraId="1FCEE141" w14:textId="77777777" w:rsidR="0055328E" w:rsidRPr="00B7617A" w:rsidRDefault="0055328E" w:rsidP="005B4281">
            <w:pPr>
              <w:pStyle w:val="ListParagraph"/>
              <w:numPr>
                <w:ilvl w:val="0"/>
                <w:numId w:val="4"/>
              </w:numPr>
              <w:ind w:firstLineChars="0"/>
              <w:rPr>
                <w:lang w:eastAsia="zh-CN"/>
              </w:rPr>
            </w:pPr>
            <w:r w:rsidRPr="00B7617A">
              <w:rPr>
                <w:lang w:eastAsia="zh-CN"/>
              </w:rPr>
              <w:t>Preconfigured Uplink Resource</w:t>
            </w:r>
          </w:p>
          <w:p w14:paraId="5EA438BA" w14:textId="77777777" w:rsidR="0055328E" w:rsidRPr="00B7617A" w:rsidRDefault="0055328E" w:rsidP="005B4281">
            <w:pPr>
              <w:pStyle w:val="ListParagraph"/>
              <w:numPr>
                <w:ilvl w:val="0"/>
                <w:numId w:val="4"/>
              </w:numPr>
              <w:ind w:firstLineChars="0"/>
              <w:rPr>
                <w:lang w:eastAsia="zh-CN"/>
              </w:rPr>
            </w:pPr>
            <w:r w:rsidRPr="00B7617A">
              <w:rPr>
                <w:lang w:eastAsia="zh-CN"/>
              </w:rPr>
              <w:t>Power reduction for IoT NTN devices</w:t>
            </w:r>
          </w:p>
          <w:p w14:paraId="0129A2CC" w14:textId="5D2127A9" w:rsidR="0055328E" w:rsidRPr="00B7617A" w:rsidRDefault="0055328E" w:rsidP="005B4281">
            <w:pPr>
              <w:pStyle w:val="ListParagraph"/>
              <w:numPr>
                <w:ilvl w:val="0"/>
                <w:numId w:val="4"/>
              </w:numPr>
              <w:ind w:firstLineChars="0"/>
              <w:rPr>
                <w:lang w:eastAsia="zh-CN"/>
              </w:rPr>
            </w:pPr>
            <w:r w:rsidRPr="00B7617A">
              <w:rPr>
                <w:lang w:eastAsia="zh-CN"/>
              </w:rPr>
              <w:t>Introduction of new bands in release-independent manner</w:t>
            </w:r>
          </w:p>
        </w:tc>
      </w:tr>
    </w:tbl>
    <w:p w14:paraId="2E6C42C2" w14:textId="05F6197E" w:rsidR="00641BA1" w:rsidRDefault="00085B14" w:rsidP="00641BA1">
      <w:pPr>
        <w:pStyle w:val="Heading1"/>
      </w:pPr>
      <w:bookmarkStart w:id="5" w:name="_Ref129681832"/>
      <w:r w:rsidRPr="006B77DD">
        <w:t>Discussion</w:t>
      </w:r>
    </w:p>
    <w:p w14:paraId="0A8869AA" w14:textId="77777777" w:rsidR="00D2550D" w:rsidRDefault="00D2550D" w:rsidP="00D2550D">
      <w:pPr>
        <w:pStyle w:val="Heading2"/>
        <w:rPr>
          <w:lang w:eastAsia="ja-JP"/>
        </w:rPr>
      </w:pPr>
      <w:r w:rsidRPr="00DD7A59">
        <w:rPr>
          <w:lang w:eastAsia="ja-JP"/>
        </w:rPr>
        <w:t>Evolution of NR NTN</w:t>
      </w:r>
    </w:p>
    <w:p w14:paraId="11641919" w14:textId="77777777" w:rsidR="00E45A9D" w:rsidRPr="002F1CBE" w:rsidRDefault="00E45A9D" w:rsidP="00E45A9D">
      <w:pPr>
        <w:pStyle w:val="Heading3"/>
        <w:rPr>
          <w:lang w:eastAsia="ja-JP"/>
        </w:rPr>
      </w:pPr>
      <w:r>
        <w:rPr>
          <w:lang w:eastAsia="ja-JP"/>
        </w:rPr>
        <w:t xml:space="preserve">Coverage enhancement </w:t>
      </w:r>
    </w:p>
    <w:p w14:paraId="48238EFA" w14:textId="7CB2DC1F" w:rsidR="00E45A9D" w:rsidRDefault="00E45A9D" w:rsidP="00E45A9D">
      <w:pPr>
        <w:rPr>
          <w:lang w:val="en-GB" w:eastAsia="zh-CN"/>
        </w:rPr>
      </w:pPr>
      <w:r>
        <w:rPr>
          <w:lang w:eastAsia="zh-CN"/>
        </w:rPr>
        <w:t xml:space="preserve">There is wide support of coverage enhancement </w:t>
      </w:r>
      <w:r>
        <w:t xml:space="preserve">in </w:t>
      </w:r>
      <w:r w:rsidR="000C2E95">
        <w:t xml:space="preserve">Rel-18 NTN </w:t>
      </w:r>
      <w:r>
        <w:t>targeting low-rate data (e.g. messaging) and voice support for commercial smartphone use cases.</w:t>
      </w:r>
      <w:r>
        <w:rPr>
          <w:lang w:eastAsia="zh-CN"/>
        </w:rPr>
        <w:t xml:space="preserve"> </w:t>
      </w:r>
      <w:r>
        <w:rPr>
          <w:lang w:val="en-GB" w:eastAsia="zh-CN"/>
        </w:rPr>
        <w:t>Some of the key challenges include practical</w:t>
      </w:r>
      <w:r w:rsidRPr="002F1CBE">
        <w:rPr>
          <w:lang w:val="en-GB" w:eastAsia="zh-CN"/>
        </w:rPr>
        <w:t xml:space="preserve"> antenna gain </w:t>
      </w:r>
      <w:r>
        <w:rPr>
          <w:lang w:val="en-GB" w:eastAsia="zh-CN"/>
        </w:rPr>
        <w:t xml:space="preserve">of commercial smart phones and polarization loss. </w:t>
      </w:r>
      <w:r>
        <w:rPr>
          <w:lang w:eastAsia="zh-CN"/>
        </w:rPr>
        <w:t>Similar to the other coverage enhancement activities</w:t>
      </w:r>
      <w:r w:rsidR="00F005FC">
        <w:rPr>
          <w:lang w:eastAsia="zh-CN"/>
        </w:rPr>
        <w:t>,</w:t>
      </w:r>
      <w:r>
        <w:rPr>
          <w:lang w:eastAsia="zh-CN"/>
        </w:rPr>
        <w:t xml:space="preserve"> the first step is to agree on the deployment scenarios and target service data rate so that the performance gap can be identified. </w:t>
      </w:r>
      <w:r>
        <w:rPr>
          <w:lang w:val="en-GB" w:eastAsia="zh-CN"/>
        </w:rPr>
        <w:t>To minim</w:t>
      </w:r>
      <w:r w:rsidR="006E3265">
        <w:rPr>
          <w:lang w:val="en-GB" w:eastAsia="zh-CN"/>
        </w:rPr>
        <w:t>ize</w:t>
      </w:r>
      <w:r>
        <w:rPr>
          <w:lang w:val="en-GB" w:eastAsia="zh-CN"/>
        </w:rPr>
        <w:t xml:space="preserve"> the specification impact, the t</w:t>
      </w:r>
      <w:r w:rsidRPr="00811AE7">
        <w:rPr>
          <w:lang w:val="en-GB" w:eastAsia="zh-CN"/>
        </w:rPr>
        <w:t xml:space="preserve">echnologies specified in Rel-17 coverage enhancement </w:t>
      </w:r>
      <w:r w:rsidR="003C0A2C">
        <w:rPr>
          <w:lang w:val="en-GB" w:eastAsia="zh-CN"/>
        </w:rPr>
        <w:t xml:space="preserve">work item </w:t>
      </w:r>
      <w:r w:rsidRPr="00811AE7">
        <w:rPr>
          <w:lang w:val="en-GB" w:eastAsia="zh-CN"/>
        </w:rPr>
        <w:t>should be</w:t>
      </w:r>
      <w:r w:rsidR="003C0A2C">
        <w:rPr>
          <w:lang w:val="en-GB" w:eastAsia="zh-CN"/>
        </w:rPr>
        <w:t xml:space="preserve"> </w:t>
      </w:r>
      <w:r w:rsidR="005B23ED">
        <w:rPr>
          <w:lang w:val="en-GB" w:eastAsia="zh-CN"/>
        </w:rPr>
        <w:t>taken into account</w:t>
      </w:r>
      <w:r>
        <w:rPr>
          <w:lang w:val="en-GB" w:eastAsia="zh-CN"/>
        </w:rPr>
        <w:t xml:space="preserve">. In addition, </w:t>
      </w:r>
      <w:r w:rsidR="00E0334B">
        <w:rPr>
          <w:lang w:val="en-GB" w:eastAsia="zh-CN"/>
        </w:rPr>
        <w:t xml:space="preserve">the </w:t>
      </w:r>
      <w:r>
        <w:rPr>
          <w:lang w:val="en-GB" w:eastAsia="zh-CN"/>
        </w:rPr>
        <w:t xml:space="preserve">NTN specific </w:t>
      </w:r>
      <w:r w:rsidR="00CD50D0">
        <w:rPr>
          <w:lang w:val="en-GB" w:eastAsia="zh-CN"/>
        </w:rPr>
        <w:t xml:space="preserve">channel </w:t>
      </w:r>
      <w:r>
        <w:rPr>
          <w:lang w:val="en-GB" w:eastAsia="zh-CN"/>
        </w:rPr>
        <w:t xml:space="preserve">characteristics </w:t>
      </w:r>
      <w:r w:rsidR="00E0334B">
        <w:rPr>
          <w:lang w:val="en-GB" w:eastAsia="zh-CN"/>
        </w:rPr>
        <w:t>should</w:t>
      </w:r>
      <w:r>
        <w:rPr>
          <w:lang w:val="en-GB" w:eastAsia="zh-CN"/>
        </w:rPr>
        <w:t xml:space="preserve"> also be taken into consideration. </w:t>
      </w:r>
    </w:p>
    <w:p w14:paraId="1730DDD2" w14:textId="25B58D04" w:rsidR="00E45A9D" w:rsidRDefault="00E45A9D" w:rsidP="00E45A9D">
      <w:pPr>
        <w:rPr>
          <w:lang w:val="en-GB" w:eastAsia="zh-CN"/>
        </w:rPr>
      </w:pPr>
      <w:r>
        <w:rPr>
          <w:lang w:val="en-GB" w:eastAsia="zh-CN"/>
        </w:rPr>
        <w:t xml:space="preserve">During the email discussion, there are proposals related to both DL and UL performance enhancement. </w:t>
      </w:r>
      <w:r w:rsidR="006E3265">
        <w:rPr>
          <w:lang w:val="en-GB" w:eastAsia="zh-CN"/>
        </w:rPr>
        <w:t xml:space="preserve">According to link budget analysis, DL does not seems to be the bottleneck. </w:t>
      </w:r>
      <w:r>
        <w:rPr>
          <w:lang w:val="en-GB" w:eastAsia="zh-CN"/>
        </w:rPr>
        <w:t xml:space="preserve">To keep a reasonable scope of the study, it </w:t>
      </w:r>
      <w:r w:rsidR="006E3265">
        <w:rPr>
          <w:lang w:val="en-GB" w:eastAsia="zh-CN"/>
        </w:rPr>
        <w:t>would</w:t>
      </w:r>
      <w:r>
        <w:rPr>
          <w:lang w:val="en-GB" w:eastAsia="zh-CN"/>
        </w:rPr>
        <w:t xml:space="preserve"> be good to focus on UL considering that the satellite transmit power is much larger than the UE. </w:t>
      </w:r>
    </w:p>
    <w:p w14:paraId="48BA8254" w14:textId="40EF893A" w:rsidR="00E45A9D" w:rsidRDefault="00E45A9D" w:rsidP="00E45A9D">
      <w:pPr>
        <w:rPr>
          <w:i/>
          <w:lang w:val="en-GB" w:eastAsia="zh-CN"/>
        </w:rPr>
      </w:pPr>
      <w:r w:rsidRPr="00811AE7">
        <w:rPr>
          <w:b/>
          <w:i/>
          <w:lang w:val="en-GB" w:eastAsia="zh-CN"/>
        </w:rPr>
        <w:t>Proposal</w:t>
      </w:r>
      <w:r>
        <w:rPr>
          <w:b/>
          <w:i/>
          <w:lang w:val="en-GB" w:eastAsia="zh-CN"/>
        </w:rPr>
        <w:t xml:space="preserve"> 1</w:t>
      </w:r>
      <w:r w:rsidRPr="00811AE7">
        <w:rPr>
          <w:b/>
          <w:i/>
          <w:lang w:val="en-GB" w:eastAsia="zh-CN"/>
        </w:rPr>
        <w:t xml:space="preserve">: </w:t>
      </w:r>
      <w:r w:rsidRPr="00014B9A">
        <w:rPr>
          <w:i/>
          <w:lang w:val="en-GB" w:eastAsia="zh-CN"/>
        </w:rPr>
        <w:t>For coverage enhancement for smart phone</w:t>
      </w:r>
      <w:r>
        <w:rPr>
          <w:i/>
          <w:lang w:val="en-GB" w:eastAsia="zh-CN"/>
        </w:rPr>
        <w:t>s,</w:t>
      </w:r>
      <w:r w:rsidRPr="00014B9A">
        <w:rPr>
          <w:i/>
          <w:lang w:val="en-GB" w:eastAsia="zh-CN"/>
        </w:rPr>
        <w:t xml:space="preserve"> </w:t>
      </w:r>
      <w:r w:rsidR="006E3265" w:rsidRPr="00CE5C7C">
        <w:rPr>
          <w:i/>
          <w:lang w:eastAsia="zh-CN"/>
        </w:rPr>
        <w:t>the first step is to agree on the deployment scenarios and target service data rate</w:t>
      </w:r>
      <w:r w:rsidR="006E3265">
        <w:rPr>
          <w:i/>
          <w:lang w:eastAsia="zh-CN"/>
        </w:rPr>
        <w:t>.</w:t>
      </w:r>
      <w:r w:rsidR="006E3265">
        <w:rPr>
          <w:i/>
          <w:lang w:val="en-GB" w:eastAsia="zh-CN"/>
        </w:rPr>
        <w:t xml:space="preserve"> It would be good to </w:t>
      </w:r>
      <w:r>
        <w:rPr>
          <w:i/>
          <w:lang w:val="en-GB" w:eastAsia="zh-CN"/>
        </w:rPr>
        <w:t xml:space="preserve">focus on UL </w:t>
      </w:r>
      <w:r w:rsidR="00775397">
        <w:rPr>
          <w:i/>
          <w:lang w:val="en-GB" w:eastAsia="zh-CN"/>
        </w:rPr>
        <w:t xml:space="preserve">for NTN coverage </w:t>
      </w:r>
      <w:r>
        <w:rPr>
          <w:i/>
          <w:lang w:val="en-GB" w:eastAsia="zh-CN"/>
        </w:rPr>
        <w:t xml:space="preserve">enhancement. </w:t>
      </w:r>
    </w:p>
    <w:p w14:paraId="61A57790" w14:textId="77777777" w:rsidR="00B81761" w:rsidRDefault="00B81761" w:rsidP="00B81761">
      <w:pPr>
        <w:pStyle w:val="Heading3"/>
        <w:rPr>
          <w:lang w:eastAsia="ja-JP"/>
        </w:rPr>
      </w:pPr>
      <w:r>
        <w:rPr>
          <w:lang w:eastAsia="ja-JP"/>
        </w:rPr>
        <w:t>NR-NTN deployment in above 10 GHz bands and support for VSAT/ESIM NTN UE</w:t>
      </w:r>
    </w:p>
    <w:p w14:paraId="0A93B539" w14:textId="61EB35BB" w:rsidR="000C6D32" w:rsidRPr="000C6D32" w:rsidRDefault="00612AD7" w:rsidP="000C6D32">
      <w:pPr>
        <w:rPr>
          <w:rFonts w:eastAsia="MS Mincho"/>
          <w:lang w:eastAsia="ja-JP"/>
        </w:rPr>
      </w:pPr>
      <w:r>
        <w:rPr>
          <w:rFonts w:eastAsia="MS Mincho"/>
          <w:lang w:eastAsia="ja-JP"/>
        </w:rPr>
        <w:t>Support of NTN deployments in above 10 GHz bands would extend the scenario</w:t>
      </w:r>
      <w:r w:rsidR="00147614">
        <w:rPr>
          <w:rFonts w:eastAsia="MS Mincho"/>
          <w:lang w:eastAsia="ja-JP"/>
        </w:rPr>
        <w:t xml:space="preserve">s that can be addressed by NR NTN. </w:t>
      </w:r>
      <w:r w:rsidR="00082345">
        <w:rPr>
          <w:rFonts w:eastAsia="MS Mincho"/>
          <w:lang w:eastAsia="ja-JP"/>
        </w:rPr>
        <w:t>In RAN#92-e</w:t>
      </w:r>
      <w:r w:rsidR="000C7726">
        <w:rPr>
          <w:rFonts w:eastAsia="MS Mincho"/>
          <w:lang w:eastAsia="ja-JP"/>
        </w:rPr>
        <w:t>,</w:t>
      </w:r>
      <w:r w:rsidR="00082345">
        <w:rPr>
          <w:rFonts w:eastAsia="MS Mincho"/>
          <w:lang w:eastAsia="ja-JP"/>
        </w:rPr>
        <w:t xml:space="preserve"> it was agreed </w:t>
      </w:r>
      <w:r w:rsidR="000C6D32" w:rsidRPr="00FE1478">
        <w:rPr>
          <w:rFonts w:eastAsia="MS Mincho"/>
          <w:lang w:eastAsia="ja-JP"/>
        </w:rPr>
        <w:t xml:space="preserve">to start work in RAN4 after March 2022 considering Ka band as </w:t>
      </w:r>
      <w:r w:rsidR="000C6D32" w:rsidRPr="00FE1478">
        <w:rPr>
          <w:rFonts w:eastAsia="MS Mincho"/>
          <w:lang w:eastAsia="ja-JP"/>
        </w:rPr>
        <w:lastRenderedPageBreak/>
        <w:t xml:space="preserve">candidate example band once FR1 NTN coexistence study is stable enough. </w:t>
      </w:r>
      <w:r w:rsidR="0053712D">
        <w:rPr>
          <w:rFonts w:eastAsia="MS Mincho"/>
          <w:lang w:eastAsia="ja-JP"/>
        </w:rPr>
        <w:t>I</w:t>
      </w:r>
      <w:r w:rsidR="0053712D" w:rsidRPr="000C6D32">
        <w:rPr>
          <w:rFonts w:eastAsia="MS Mincho"/>
          <w:lang w:eastAsia="ja-JP"/>
        </w:rPr>
        <w:t xml:space="preserve">n addition to </w:t>
      </w:r>
      <w:r w:rsidR="0053712D">
        <w:rPr>
          <w:rFonts w:eastAsia="MS Mincho"/>
          <w:lang w:eastAsia="ja-JP"/>
        </w:rPr>
        <w:t xml:space="preserve">the </w:t>
      </w:r>
      <w:r w:rsidR="0053712D" w:rsidRPr="000C6D32">
        <w:rPr>
          <w:rFonts w:eastAsia="MS Mincho"/>
          <w:lang w:eastAsia="ja-JP"/>
        </w:rPr>
        <w:t>work</w:t>
      </w:r>
      <w:r w:rsidR="0053712D">
        <w:rPr>
          <w:rFonts w:eastAsia="MS Mincho"/>
          <w:lang w:eastAsia="ja-JP"/>
        </w:rPr>
        <w:t xml:space="preserve"> in RAN4, t</w:t>
      </w:r>
      <w:r w:rsidR="000C6D32" w:rsidRPr="000C6D32">
        <w:rPr>
          <w:rFonts w:eastAsia="MS Mincho"/>
          <w:lang w:eastAsia="ja-JP"/>
        </w:rPr>
        <w:t>he support of NTN deploy</w:t>
      </w:r>
      <w:r w:rsidR="00082345">
        <w:rPr>
          <w:rFonts w:eastAsia="MS Mincho"/>
          <w:lang w:eastAsia="ja-JP"/>
        </w:rPr>
        <w:t>ment in above 10 GHz bands would</w:t>
      </w:r>
      <w:r w:rsidR="000C6D32" w:rsidRPr="000C6D32">
        <w:rPr>
          <w:rFonts w:eastAsia="MS Mincho"/>
          <w:lang w:eastAsia="ja-JP"/>
        </w:rPr>
        <w:t xml:space="preserve"> req</w:t>
      </w:r>
      <w:r w:rsidR="000C6D32">
        <w:rPr>
          <w:rFonts w:eastAsia="MS Mincho"/>
          <w:lang w:eastAsia="ja-JP"/>
        </w:rPr>
        <w:t xml:space="preserve">uire </w:t>
      </w:r>
      <w:r w:rsidR="00735CB9">
        <w:rPr>
          <w:rFonts w:eastAsia="MS Mincho"/>
          <w:lang w:eastAsia="ja-JP"/>
        </w:rPr>
        <w:t xml:space="preserve">some </w:t>
      </w:r>
      <w:r w:rsidR="001516E4">
        <w:rPr>
          <w:rFonts w:eastAsia="MS Mincho"/>
          <w:lang w:eastAsia="ja-JP"/>
        </w:rPr>
        <w:t>effort</w:t>
      </w:r>
      <w:r w:rsidR="000E3621">
        <w:rPr>
          <w:rFonts w:eastAsia="MS Mincho"/>
          <w:lang w:eastAsia="ja-JP"/>
        </w:rPr>
        <w:t>s</w:t>
      </w:r>
      <w:r w:rsidR="001516E4">
        <w:rPr>
          <w:rFonts w:eastAsia="MS Mincho"/>
          <w:lang w:eastAsia="ja-JP"/>
        </w:rPr>
        <w:t xml:space="preserve"> </w:t>
      </w:r>
      <w:r w:rsidR="0053712D">
        <w:rPr>
          <w:rFonts w:eastAsia="MS Mincho"/>
          <w:lang w:eastAsia="ja-JP"/>
        </w:rPr>
        <w:t>in RAN1</w:t>
      </w:r>
      <w:r w:rsidR="00147614">
        <w:rPr>
          <w:rFonts w:eastAsia="MS Mincho"/>
          <w:lang w:eastAsia="ja-JP"/>
        </w:rPr>
        <w:t xml:space="preserve"> as we</w:t>
      </w:r>
      <w:r w:rsidR="00155798">
        <w:rPr>
          <w:rFonts w:eastAsia="MS Mincho"/>
          <w:lang w:eastAsia="ja-JP"/>
        </w:rPr>
        <w:t>l</w:t>
      </w:r>
      <w:r w:rsidR="00147614">
        <w:rPr>
          <w:rFonts w:eastAsia="MS Mincho"/>
          <w:lang w:eastAsia="ja-JP"/>
        </w:rPr>
        <w:t>l:</w:t>
      </w:r>
    </w:p>
    <w:p w14:paraId="5F9BF272" w14:textId="3226D19E" w:rsidR="000C6D32" w:rsidRPr="000C6D32" w:rsidRDefault="000C6D32" w:rsidP="000C6D32">
      <w:pPr>
        <w:pStyle w:val="ListParagraph"/>
        <w:numPr>
          <w:ilvl w:val="0"/>
          <w:numId w:val="17"/>
        </w:numPr>
        <w:ind w:firstLineChars="0"/>
        <w:rPr>
          <w:rFonts w:eastAsia="MS Mincho"/>
          <w:lang w:eastAsia="ja-JP"/>
        </w:rPr>
      </w:pPr>
      <w:r w:rsidRPr="000C6D32">
        <w:rPr>
          <w:rFonts w:eastAsia="MS Mincho"/>
          <w:lang w:eastAsia="ja-JP"/>
        </w:rPr>
        <w:t xml:space="preserve">Physical layer parameters such as SCS for SSB, data channels </w:t>
      </w:r>
    </w:p>
    <w:p w14:paraId="151B41F0" w14:textId="662AF0C5" w:rsidR="004C7C3D" w:rsidRDefault="001A0441" w:rsidP="00F774FC">
      <w:pPr>
        <w:pStyle w:val="ListParagraph"/>
        <w:numPr>
          <w:ilvl w:val="0"/>
          <w:numId w:val="17"/>
        </w:numPr>
        <w:ind w:firstLineChars="0"/>
        <w:rPr>
          <w:rFonts w:eastAsia="MS Mincho"/>
          <w:lang w:eastAsia="ja-JP"/>
        </w:rPr>
      </w:pPr>
      <w:r>
        <w:rPr>
          <w:rFonts w:eastAsia="MS Mincho"/>
          <w:lang w:eastAsia="ja-JP"/>
        </w:rPr>
        <w:t>Beam management in FDD bands</w:t>
      </w:r>
      <w:r w:rsidR="000C6D32" w:rsidRPr="001A0441">
        <w:rPr>
          <w:rFonts w:eastAsia="MS Mincho"/>
          <w:lang w:eastAsia="ja-JP"/>
        </w:rPr>
        <w:t xml:space="preserve"> considering the cha</w:t>
      </w:r>
      <w:r>
        <w:rPr>
          <w:rFonts w:eastAsia="MS Mincho"/>
          <w:lang w:eastAsia="ja-JP"/>
        </w:rPr>
        <w:t>racteristic of satellite beams, e.g. large beam foot print size</w:t>
      </w:r>
    </w:p>
    <w:p w14:paraId="03F2DF5A" w14:textId="5F30F571" w:rsidR="00223E18" w:rsidRDefault="00954A88" w:rsidP="001A0441">
      <w:pPr>
        <w:rPr>
          <w:rFonts w:eastAsia="MS Mincho"/>
          <w:lang w:eastAsia="ja-JP"/>
        </w:rPr>
      </w:pPr>
      <w:r>
        <w:rPr>
          <w:rFonts w:eastAsiaTheme="minorEastAsia"/>
          <w:lang w:eastAsia="zh-CN"/>
        </w:rPr>
        <w:t>B</w:t>
      </w:r>
      <w:r w:rsidR="001A0441">
        <w:rPr>
          <w:rFonts w:eastAsiaTheme="minorEastAsia"/>
          <w:lang w:eastAsia="zh-CN"/>
        </w:rPr>
        <w:t xml:space="preserve">eam management in FDD </w:t>
      </w:r>
      <w:r>
        <w:rPr>
          <w:rFonts w:eastAsiaTheme="minorEastAsia"/>
          <w:lang w:eastAsia="zh-CN"/>
        </w:rPr>
        <w:t xml:space="preserve">bands </w:t>
      </w:r>
      <w:r w:rsidR="000E3621">
        <w:rPr>
          <w:rFonts w:eastAsiaTheme="minorEastAsia"/>
          <w:lang w:eastAsia="zh-CN"/>
        </w:rPr>
        <w:t>h</w:t>
      </w:r>
      <w:r w:rsidR="001A0441">
        <w:rPr>
          <w:rFonts w:eastAsiaTheme="minorEastAsia"/>
          <w:lang w:eastAsia="zh-CN"/>
        </w:rPr>
        <w:t xml:space="preserve">as not been studied </w:t>
      </w:r>
      <w:r w:rsidR="001516E4">
        <w:rPr>
          <w:rFonts w:eastAsiaTheme="minorEastAsia"/>
          <w:lang w:eastAsia="zh-CN"/>
        </w:rPr>
        <w:t xml:space="preserve">before </w:t>
      </w:r>
      <w:r w:rsidR="001A0441">
        <w:rPr>
          <w:rFonts w:eastAsiaTheme="minorEastAsia"/>
          <w:lang w:eastAsia="zh-CN"/>
        </w:rPr>
        <w:t xml:space="preserve">since </w:t>
      </w:r>
      <w:r w:rsidR="001A0441" w:rsidRPr="001A0441">
        <w:rPr>
          <w:rFonts w:eastAsiaTheme="minorEastAsia"/>
          <w:lang w:eastAsia="zh-CN"/>
        </w:rPr>
        <w:t>the current beam manage</w:t>
      </w:r>
      <w:r w:rsidR="001A0441">
        <w:rPr>
          <w:rFonts w:eastAsiaTheme="minorEastAsia"/>
          <w:lang w:eastAsia="zh-CN"/>
        </w:rPr>
        <w:t xml:space="preserve">ment schemes in FR2 assumes TDD </w:t>
      </w:r>
      <w:r w:rsidR="001516E4">
        <w:rPr>
          <w:rFonts w:eastAsiaTheme="minorEastAsia"/>
          <w:lang w:eastAsia="zh-CN"/>
        </w:rPr>
        <w:t>bands</w:t>
      </w:r>
      <w:r w:rsidR="001A0441">
        <w:rPr>
          <w:rFonts w:eastAsiaTheme="minorEastAsia"/>
          <w:lang w:eastAsia="zh-CN"/>
        </w:rPr>
        <w:t xml:space="preserve">. </w:t>
      </w:r>
      <w:r w:rsidR="001516E4">
        <w:rPr>
          <w:rFonts w:eastAsiaTheme="minorEastAsia"/>
          <w:lang w:eastAsia="zh-CN"/>
        </w:rPr>
        <w:t>In addition, t</w:t>
      </w:r>
      <w:r w:rsidR="00082345">
        <w:rPr>
          <w:rFonts w:eastAsiaTheme="minorEastAsia"/>
          <w:lang w:eastAsia="zh-CN"/>
        </w:rPr>
        <w:t xml:space="preserve">he </w:t>
      </w:r>
      <w:r w:rsidR="00082345" w:rsidRPr="001A0441">
        <w:rPr>
          <w:rFonts w:eastAsia="MS Mincho"/>
          <w:lang w:eastAsia="ja-JP"/>
        </w:rPr>
        <w:t>cha</w:t>
      </w:r>
      <w:r w:rsidR="00082345">
        <w:rPr>
          <w:rFonts w:eastAsia="MS Mincho"/>
          <w:lang w:eastAsia="ja-JP"/>
        </w:rPr>
        <w:t>racteristic of satellite beams which typically have a large beam foot print</w:t>
      </w:r>
      <w:r w:rsidR="001516E4">
        <w:rPr>
          <w:rFonts w:eastAsia="MS Mincho"/>
          <w:lang w:eastAsia="ja-JP"/>
        </w:rPr>
        <w:t xml:space="preserve"> size</w:t>
      </w:r>
      <w:r w:rsidR="00082345">
        <w:rPr>
          <w:rFonts w:eastAsia="MS Mincho"/>
          <w:lang w:eastAsia="ja-JP"/>
        </w:rPr>
        <w:t xml:space="preserve"> are quite different from the beams in terrestrial network </w:t>
      </w:r>
      <w:r w:rsidR="00172DF2">
        <w:rPr>
          <w:rFonts w:eastAsia="MS Mincho"/>
          <w:lang w:eastAsia="ja-JP"/>
        </w:rPr>
        <w:t>FR2</w:t>
      </w:r>
      <w:r w:rsidR="00844D94">
        <w:rPr>
          <w:rFonts w:eastAsia="MS Mincho"/>
          <w:lang w:eastAsia="ja-JP"/>
        </w:rPr>
        <w:t>,</w:t>
      </w:r>
      <w:r w:rsidR="00223E18">
        <w:rPr>
          <w:rFonts w:eastAsia="MS Mincho"/>
          <w:lang w:eastAsia="ja-JP"/>
        </w:rPr>
        <w:t xml:space="preserve"> </w:t>
      </w:r>
      <w:r w:rsidR="00082345">
        <w:rPr>
          <w:rFonts w:eastAsia="MS Mincho"/>
          <w:lang w:eastAsia="ja-JP"/>
        </w:rPr>
        <w:t xml:space="preserve">which are typically very narrow and </w:t>
      </w:r>
      <w:r w:rsidR="00082345" w:rsidRPr="00082345">
        <w:rPr>
          <w:rFonts w:eastAsia="MS Mincho"/>
          <w:lang w:eastAsia="ja-JP"/>
        </w:rPr>
        <w:t xml:space="preserve">susceptible </w:t>
      </w:r>
      <w:r w:rsidR="00082345">
        <w:rPr>
          <w:rFonts w:eastAsia="MS Mincho"/>
          <w:lang w:eastAsia="ja-JP"/>
        </w:rPr>
        <w:t xml:space="preserve">to blocking. </w:t>
      </w:r>
      <w:r w:rsidR="001516E4">
        <w:rPr>
          <w:rFonts w:eastAsia="MS Mincho"/>
          <w:lang w:eastAsia="ja-JP"/>
        </w:rPr>
        <w:t xml:space="preserve">It is not clear whether the </w:t>
      </w:r>
      <w:r w:rsidR="00012D6E">
        <w:rPr>
          <w:rFonts w:eastAsia="MS Mincho"/>
          <w:lang w:eastAsia="ja-JP"/>
        </w:rPr>
        <w:t xml:space="preserve">satellite </w:t>
      </w:r>
      <w:r w:rsidR="001516E4">
        <w:rPr>
          <w:rFonts w:eastAsia="MS Mincho"/>
          <w:lang w:eastAsia="ja-JP"/>
        </w:rPr>
        <w:t>beam is more similar to FR1 or FR2.</w:t>
      </w:r>
      <w:r w:rsidR="00223E18">
        <w:rPr>
          <w:rFonts w:eastAsia="MS Mincho"/>
          <w:lang w:eastAsia="ja-JP"/>
        </w:rPr>
        <w:t xml:space="preserve"> </w:t>
      </w:r>
    </w:p>
    <w:p w14:paraId="483D1CFB" w14:textId="6968C8B2" w:rsidR="00223E18" w:rsidRDefault="002B33B2" w:rsidP="001A0441">
      <w:pPr>
        <w:rPr>
          <w:rFonts w:eastAsia="MS Mincho"/>
          <w:lang w:eastAsia="ja-JP"/>
        </w:rPr>
      </w:pPr>
      <w:r>
        <w:rPr>
          <w:rFonts w:eastAsia="MS Mincho"/>
          <w:lang w:eastAsia="ja-JP"/>
        </w:rPr>
        <w:t>It should also be noted that there is some ongoing discussion in Rel-17</w:t>
      </w:r>
      <w:r w:rsidRPr="002B33B2">
        <w:rPr>
          <w:rFonts w:eastAsia="MS Mincho"/>
          <w:lang w:eastAsia="ja-JP"/>
        </w:rPr>
        <w:t xml:space="preserve"> to enable more efficient satellite beam switching with reduce</w:t>
      </w:r>
      <w:r w:rsidR="00147614">
        <w:rPr>
          <w:rFonts w:eastAsia="MS Mincho"/>
          <w:lang w:eastAsia="ja-JP"/>
        </w:rPr>
        <w:t>d</w:t>
      </w:r>
      <w:r w:rsidRPr="002B33B2">
        <w:rPr>
          <w:rFonts w:eastAsia="MS Mincho"/>
          <w:lang w:eastAsia="ja-JP"/>
        </w:rPr>
        <w:t xml:space="preserve"> measurement and reporting effort in case of LEO deployment</w:t>
      </w:r>
      <w:r>
        <w:rPr>
          <w:rFonts w:eastAsia="MS Mincho"/>
          <w:lang w:eastAsia="ja-JP"/>
        </w:rPr>
        <w:t>.</w:t>
      </w:r>
      <w:r w:rsidR="00E21AAC">
        <w:rPr>
          <w:rFonts w:eastAsia="MS Mincho"/>
          <w:lang w:eastAsia="ja-JP"/>
        </w:rPr>
        <w:t xml:space="preserve"> </w:t>
      </w:r>
      <w:r w:rsidR="001516E4">
        <w:rPr>
          <w:rFonts w:eastAsia="MS Mincho"/>
          <w:lang w:eastAsia="ja-JP"/>
        </w:rPr>
        <w:t>“E</w:t>
      </w:r>
      <w:r w:rsidR="00E21AAC" w:rsidRPr="00E21AAC">
        <w:rPr>
          <w:rFonts w:eastAsia="MS Mincho"/>
          <w:lang w:eastAsia="ja-JP"/>
        </w:rPr>
        <w:t>nhanced beam management</w:t>
      </w:r>
      <w:r w:rsidR="00E21AAC">
        <w:rPr>
          <w:rFonts w:eastAsia="MS Mincho"/>
          <w:lang w:eastAsia="ja-JP"/>
        </w:rPr>
        <w:t xml:space="preserve">” was listed as one of the controversial topics according to the moderator summary and the recommendation is to performance some gap analysis to identify whether the current beam management framework is sufficient. </w:t>
      </w:r>
    </w:p>
    <w:p w14:paraId="7AD7CE0B" w14:textId="2B286C3D" w:rsidR="00735CB9" w:rsidRDefault="00735CB9" w:rsidP="00735CB9">
      <w:pPr>
        <w:rPr>
          <w:i/>
          <w:lang w:val="en-GB" w:eastAsia="zh-CN"/>
        </w:rPr>
      </w:pPr>
      <w:r w:rsidRPr="00811AE7">
        <w:rPr>
          <w:b/>
          <w:i/>
          <w:lang w:val="en-GB" w:eastAsia="zh-CN"/>
        </w:rPr>
        <w:t>Proposal</w:t>
      </w:r>
      <w:r>
        <w:rPr>
          <w:b/>
          <w:i/>
          <w:lang w:val="en-GB" w:eastAsia="zh-CN"/>
        </w:rPr>
        <w:t xml:space="preserve"> 2</w:t>
      </w:r>
      <w:r w:rsidRPr="00811AE7">
        <w:rPr>
          <w:b/>
          <w:i/>
          <w:lang w:val="en-GB" w:eastAsia="zh-CN"/>
        </w:rPr>
        <w:t xml:space="preserve">: </w:t>
      </w:r>
      <w:r w:rsidRPr="00735CB9">
        <w:rPr>
          <w:i/>
          <w:lang w:val="en-GB" w:eastAsia="zh-CN"/>
        </w:rPr>
        <w:t>NR-NTN deployment in above 10 GHz bands and support for VSAT/ESIM NTN UE</w:t>
      </w:r>
      <w:r w:rsidR="00147614">
        <w:rPr>
          <w:i/>
          <w:lang w:val="en-GB" w:eastAsia="zh-CN"/>
        </w:rPr>
        <w:t xml:space="preserve"> are considered in Rel-18.</w:t>
      </w:r>
      <w:r>
        <w:rPr>
          <w:i/>
          <w:lang w:val="en-GB" w:eastAsia="zh-CN"/>
        </w:rPr>
        <w:t xml:space="preserve"> </w:t>
      </w:r>
      <w:r w:rsidR="00147614">
        <w:rPr>
          <w:i/>
          <w:lang w:val="en-GB" w:eastAsia="zh-CN"/>
        </w:rPr>
        <w:t>W</w:t>
      </w:r>
      <w:r w:rsidR="00223E18" w:rsidRPr="00223E18">
        <w:rPr>
          <w:i/>
          <w:lang w:val="en-GB" w:eastAsia="zh-CN"/>
        </w:rPr>
        <w:t>hether beam management should be included as part of the work</w:t>
      </w:r>
      <w:r w:rsidR="00147614">
        <w:rPr>
          <w:i/>
          <w:lang w:val="en-GB" w:eastAsia="zh-CN"/>
        </w:rPr>
        <w:t xml:space="preserve"> should be further clarified</w:t>
      </w:r>
      <w:r w:rsidR="00223E18">
        <w:rPr>
          <w:i/>
          <w:lang w:val="en-GB" w:eastAsia="zh-CN"/>
        </w:rPr>
        <w:t>.</w:t>
      </w:r>
    </w:p>
    <w:p w14:paraId="28B82E11" w14:textId="623C517A" w:rsidR="00B81761" w:rsidRDefault="00B81761" w:rsidP="00B81761">
      <w:pPr>
        <w:pStyle w:val="Heading3"/>
        <w:rPr>
          <w:lang w:eastAsia="ja-JP"/>
        </w:rPr>
      </w:pPr>
      <w:r>
        <w:rPr>
          <w:lang w:eastAsia="ja-JP"/>
        </w:rPr>
        <w:t>NTN-TN and NTN-NTN mobility and service continuity enhancements</w:t>
      </w:r>
    </w:p>
    <w:p w14:paraId="41051058" w14:textId="70B1E7ED" w:rsidR="007E723B" w:rsidRDefault="007E723B" w:rsidP="007E723B">
      <w:pPr>
        <w:rPr>
          <w:rFonts w:eastAsia="MS Mincho"/>
          <w:lang w:eastAsia="ja-JP"/>
        </w:rPr>
      </w:pPr>
      <w:r>
        <w:rPr>
          <w:rFonts w:eastAsia="MS Mincho"/>
          <w:lang w:eastAsia="ja-JP"/>
        </w:rPr>
        <w:t>T</w:t>
      </w:r>
      <w:r w:rsidR="001F1EA6" w:rsidRPr="001F1EA6">
        <w:rPr>
          <w:rFonts w:eastAsia="MS Mincho"/>
          <w:lang w:eastAsia="ja-JP"/>
        </w:rPr>
        <w:t xml:space="preserve">he current </w:t>
      </w:r>
      <w:r>
        <w:rPr>
          <w:rFonts w:eastAsia="MS Mincho"/>
          <w:lang w:eastAsia="ja-JP"/>
        </w:rPr>
        <w:t xml:space="preserve">NR </w:t>
      </w:r>
      <w:r w:rsidR="001F1EA6" w:rsidRPr="001F1EA6">
        <w:rPr>
          <w:rFonts w:eastAsia="MS Mincho"/>
          <w:lang w:eastAsia="ja-JP"/>
        </w:rPr>
        <w:t xml:space="preserve">mechanism can </w:t>
      </w:r>
      <w:r w:rsidR="005D17FA">
        <w:rPr>
          <w:rFonts w:eastAsia="MS Mincho"/>
          <w:lang w:eastAsia="ja-JP"/>
        </w:rPr>
        <w:t xml:space="preserve">be reused to </w:t>
      </w:r>
      <w:r w:rsidR="001F1EA6" w:rsidRPr="001F1EA6">
        <w:rPr>
          <w:rFonts w:eastAsia="MS Mincho"/>
          <w:lang w:eastAsia="ja-JP"/>
        </w:rPr>
        <w:t>support the cell-(re)selection/handover between NTN-TN and NTN-NTN.</w:t>
      </w:r>
      <w:r>
        <w:rPr>
          <w:rFonts w:eastAsia="MS Mincho"/>
          <w:lang w:eastAsia="ja-JP"/>
        </w:rPr>
        <w:t xml:space="preserve"> Some candidate solutions such as location </w:t>
      </w:r>
      <w:r w:rsidRPr="007E723B">
        <w:rPr>
          <w:rFonts w:eastAsia="MS Mincho"/>
          <w:lang w:eastAsia="ja-JP"/>
        </w:rPr>
        <w:t xml:space="preserve">based </w:t>
      </w:r>
      <w:r>
        <w:rPr>
          <w:rFonts w:eastAsia="MS Mincho"/>
          <w:lang w:eastAsia="ja-JP"/>
        </w:rPr>
        <w:t xml:space="preserve">CHO or timing based CHO have also been proposed in Rel-17. </w:t>
      </w:r>
      <w:r w:rsidR="00DE3530">
        <w:rPr>
          <w:rFonts w:eastAsia="MS Mincho"/>
          <w:lang w:eastAsia="ja-JP"/>
        </w:rPr>
        <w:t>This o</w:t>
      </w:r>
      <w:r w:rsidR="005D17FA">
        <w:rPr>
          <w:rFonts w:eastAsia="MS Mincho"/>
          <w:lang w:eastAsia="ja-JP"/>
        </w:rPr>
        <w:t>f course does not preclude new enhancements if</w:t>
      </w:r>
      <w:r>
        <w:rPr>
          <w:rFonts w:eastAsia="MS Mincho"/>
          <w:lang w:eastAsia="ja-JP"/>
        </w:rPr>
        <w:t xml:space="preserve"> new issue</w:t>
      </w:r>
      <w:r w:rsidR="00634E07">
        <w:rPr>
          <w:rFonts w:eastAsia="MS Mincho"/>
          <w:lang w:eastAsia="ja-JP"/>
        </w:rPr>
        <w:t xml:space="preserve">s are </w:t>
      </w:r>
      <w:r w:rsidR="005D17FA">
        <w:rPr>
          <w:rFonts w:eastAsia="MS Mincho"/>
          <w:lang w:eastAsia="ja-JP"/>
        </w:rPr>
        <w:t>identified</w:t>
      </w:r>
      <w:r w:rsidR="00AB7524">
        <w:rPr>
          <w:rFonts w:eastAsia="MS Mincho"/>
          <w:lang w:eastAsia="ja-JP"/>
        </w:rPr>
        <w:t xml:space="preserve"> in Rel-18</w:t>
      </w:r>
      <w:r>
        <w:rPr>
          <w:rFonts w:eastAsia="MS Mincho"/>
          <w:lang w:eastAsia="ja-JP"/>
        </w:rPr>
        <w:t xml:space="preserve">. </w:t>
      </w:r>
      <w:r w:rsidR="00634E07">
        <w:rPr>
          <w:rFonts w:eastAsia="MS Mincho"/>
          <w:lang w:eastAsia="ja-JP"/>
        </w:rPr>
        <w:t>However, i</w:t>
      </w:r>
      <w:r>
        <w:rPr>
          <w:rFonts w:eastAsia="MS Mincho"/>
          <w:lang w:eastAsia="ja-JP"/>
        </w:rPr>
        <w:t xml:space="preserve">t should also </w:t>
      </w:r>
      <w:r w:rsidR="00E86759">
        <w:rPr>
          <w:rFonts w:eastAsia="MS Mincho"/>
          <w:lang w:eastAsia="ja-JP"/>
        </w:rPr>
        <w:t xml:space="preserve">be </w:t>
      </w:r>
      <w:r>
        <w:rPr>
          <w:rFonts w:eastAsia="MS Mincho"/>
          <w:lang w:eastAsia="ja-JP"/>
        </w:rPr>
        <w:t xml:space="preserve">noted that the candidate </w:t>
      </w:r>
      <w:r w:rsidR="00AB7524">
        <w:rPr>
          <w:rFonts w:eastAsia="MS Mincho"/>
          <w:lang w:eastAsia="ja-JP"/>
        </w:rPr>
        <w:t>proposal</w:t>
      </w:r>
      <w:r>
        <w:rPr>
          <w:rFonts w:eastAsia="MS Mincho"/>
          <w:lang w:eastAsia="ja-JP"/>
        </w:rPr>
        <w:t>s are still in a very high level</w:t>
      </w:r>
      <w:r w:rsidR="00017B22">
        <w:rPr>
          <w:rFonts w:eastAsia="MS Mincho"/>
          <w:lang w:eastAsia="ja-JP"/>
        </w:rPr>
        <w:t xml:space="preserve"> and</w:t>
      </w:r>
      <w:r>
        <w:rPr>
          <w:rFonts w:eastAsia="MS Mincho"/>
          <w:lang w:eastAsia="ja-JP"/>
        </w:rPr>
        <w:t xml:space="preserve"> </w:t>
      </w:r>
      <w:r w:rsidR="00017B22">
        <w:rPr>
          <w:rFonts w:eastAsia="MS Mincho"/>
          <w:lang w:eastAsia="ja-JP"/>
        </w:rPr>
        <w:t>i</w:t>
      </w:r>
      <w:r>
        <w:rPr>
          <w:rFonts w:eastAsia="MS Mincho"/>
          <w:lang w:eastAsia="ja-JP"/>
        </w:rPr>
        <w:t xml:space="preserve">t is not clear what </w:t>
      </w:r>
      <w:r w:rsidR="0097246E">
        <w:rPr>
          <w:rFonts w:eastAsia="MS Mincho"/>
          <w:lang w:eastAsia="ja-JP"/>
        </w:rPr>
        <w:t xml:space="preserve">issues </w:t>
      </w:r>
      <w:r>
        <w:rPr>
          <w:rFonts w:eastAsia="MS Mincho"/>
          <w:lang w:eastAsia="ja-JP"/>
        </w:rPr>
        <w:t xml:space="preserve">the potential </w:t>
      </w:r>
      <w:r w:rsidR="00AB7524">
        <w:rPr>
          <w:rFonts w:eastAsia="MS Mincho"/>
          <w:lang w:eastAsia="ja-JP"/>
        </w:rPr>
        <w:t>enhancements</w:t>
      </w:r>
      <w:r>
        <w:rPr>
          <w:rFonts w:eastAsia="MS Mincho"/>
          <w:lang w:eastAsia="ja-JP"/>
        </w:rPr>
        <w:t xml:space="preserve"> </w:t>
      </w:r>
      <w:r w:rsidR="00AB7524">
        <w:rPr>
          <w:rFonts w:eastAsia="MS Mincho"/>
          <w:lang w:eastAsia="ja-JP"/>
        </w:rPr>
        <w:t>are</w:t>
      </w:r>
      <w:r>
        <w:rPr>
          <w:rFonts w:eastAsia="MS Mincho"/>
          <w:lang w:eastAsia="ja-JP"/>
        </w:rPr>
        <w:t xml:space="preserve"> really targe</w:t>
      </w:r>
      <w:r w:rsidR="0097246E">
        <w:rPr>
          <w:rFonts w:eastAsia="MS Mincho"/>
          <w:lang w:eastAsia="ja-JP"/>
        </w:rPr>
        <w:t>ting.</w:t>
      </w:r>
    </w:p>
    <w:p w14:paraId="3D911FEE" w14:textId="37A0990E" w:rsidR="00AB27C4" w:rsidRPr="001F1EA6" w:rsidRDefault="007E723B" w:rsidP="00AB27C4">
      <w:pPr>
        <w:rPr>
          <w:rFonts w:eastAsia="MS Mincho"/>
          <w:lang w:eastAsia="ja-JP"/>
        </w:rPr>
      </w:pPr>
      <w:r w:rsidRPr="00811AE7">
        <w:rPr>
          <w:b/>
          <w:i/>
          <w:lang w:val="en-GB" w:eastAsia="zh-CN"/>
        </w:rPr>
        <w:t>Proposal</w:t>
      </w:r>
      <w:r>
        <w:rPr>
          <w:b/>
          <w:i/>
          <w:lang w:val="en-GB" w:eastAsia="zh-CN"/>
        </w:rPr>
        <w:t xml:space="preserve"> </w:t>
      </w:r>
      <w:r w:rsidR="007E7780">
        <w:rPr>
          <w:b/>
          <w:i/>
          <w:lang w:val="en-GB" w:eastAsia="zh-CN"/>
        </w:rPr>
        <w:t>3</w:t>
      </w:r>
      <w:r w:rsidRPr="00811AE7">
        <w:rPr>
          <w:b/>
          <w:i/>
          <w:lang w:val="en-GB" w:eastAsia="zh-CN"/>
        </w:rPr>
        <w:t xml:space="preserve">: </w:t>
      </w:r>
      <w:r w:rsidRPr="00014B9A">
        <w:rPr>
          <w:i/>
          <w:lang w:val="en-GB" w:eastAsia="zh-CN"/>
        </w:rPr>
        <w:t xml:space="preserve">For </w:t>
      </w:r>
      <w:r w:rsidRPr="007E723B">
        <w:rPr>
          <w:i/>
          <w:lang w:val="en-GB" w:eastAsia="zh-CN"/>
        </w:rPr>
        <w:t>NTN-TN and NTN-NTN mobility and service continuity enhancements</w:t>
      </w:r>
      <w:r>
        <w:rPr>
          <w:i/>
          <w:lang w:val="en-GB" w:eastAsia="zh-CN"/>
        </w:rPr>
        <w:t xml:space="preserve">, clarify </w:t>
      </w:r>
      <w:r w:rsidR="00634E07">
        <w:rPr>
          <w:i/>
          <w:lang w:val="en-GB" w:eastAsia="zh-CN"/>
        </w:rPr>
        <w:t xml:space="preserve">the </w:t>
      </w:r>
      <w:r w:rsidR="00363416" w:rsidRPr="00D345B5">
        <w:rPr>
          <w:i/>
          <w:lang w:eastAsia="zh-CN"/>
        </w:rPr>
        <w:t>deployment scenario</w:t>
      </w:r>
      <w:r w:rsidR="00363416">
        <w:rPr>
          <w:i/>
          <w:lang w:val="en-GB" w:eastAsia="zh-CN"/>
        </w:rPr>
        <w:t xml:space="preserve"> and potential </w:t>
      </w:r>
      <w:r w:rsidR="00C476C4">
        <w:rPr>
          <w:i/>
          <w:lang w:val="en-GB" w:eastAsia="zh-CN"/>
        </w:rPr>
        <w:t>issues</w:t>
      </w:r>
      <w:r w:rsidR="00363416">
        <w:rPr>
          <w:i/>
          <w:lang w:val="en-GB" w:eastAsia="zh-CN"/>
        </w:rPr>
        <w:t xml:space="preserve"> before proceeding with the detailed enhancement.</w:t>
      </w:r>
    </w:p>
    <w:p w14:paraId="0D6F9D2D" w14:textId="77777777" w:rsidR="00E45A9D" w:rsidRDefault="00E45A9D" w:rsidP="00E45A9D">
      <w:pPr>
        <w:pStyle w:val="Heading3"/>
        <w:rPr>
          <w:lang w:eastAsia="ja-JP"/>
        </w:rPr>
      </w:pPr>
      <w:r>
        <w:rPr>
          <w:lang w:eastAsia="ja-JP"/>
        </w:rPr>
        <w:t>Regenerative satellite and ISL</w:t>
      </w:r>
    </w:p>
    <w:p w14:paraId="16EB41C8" w14:textId="76192ECD" w:rsidR="001F1FA2" w:rsidRDefault="00E45A9D" w:rsidP="001F1FA2">
      <w:r>
        <w:rPr>
          <w:rFonts w:eastAsia="MS Mincho"/>
          <w:lang w:eastAsia="ja-JP"/>
        </w:rPr>
        <w:t>Rel-17 NTN only specifies satellite with transparent payload</w:t>
      </w:r>
      <w:r w:rsidRPr="002B02F1">
        <w:rPr>
          <w:rFonts w:eastAsia="MS Mincho"/>
          <w:lang w:eastAsia="ja-JP"/>
        </w:rPr>
        <w:t xml:space="preserve">. </w:t>
      </w:r>
      <w:r w:rsidRPr="00FC223F">
        <w:rPr>
          <w:rFonts w:eastAsia="MS Mincho"/>
          <w:lang w:eastAsia="ja-JP"/>
        </w:rPr>
        <w:t xml:space="preserve">The </w:t>
      </w:r>
      <w:r>
        <w:rPr>
          <w:rFonts w:eastAsia="MS Mincho"/>
          <w:lang w:eastAsia="ja-JP"/>
        </w:rPr>
        <w:t xml:space="preserve">main </w:t>
      </w:r>
      <w:r w:rsidRPr="00FC223F">
        <w:rPr>
          <w:rFonts w:eastAsia="MS Mincho"/>
          <w:lang w:eastAsia="ja-JP"/>
        </w:rPr>
        <w:t>motivation to support regenerative payload with Inter-Satellite Link (ISL) is to extend the service coverage to areas where gateway cannot be deployed, e.g. deep-sea maritime area.</w:t>
      </w:r>
      <w:r>
        <w:rPr>
          <w:rFonts w:eastAsia="MS Mincho"/>
          <w:lang w:eastAsia="ja-JP"/>
        </w:rPr>
        <w:t xml:space="preserve"> From physical layer point of view, most of </w:t>
      </w:r>
      <w:r w:rsidR="00B477E6">
        <w:rPr>
          <w:rFonts w:eastAsia="MS Mincho"/>
          <w:lang w:eastAsia="ja-JP"/>
        </w:rPr>
        <w:t>solutions</w:t>
      </w:r>
      <w:r>
        <w:rPr>
          <w:rFonts w:eastAsia="MS Mincho"/>
          <w:lang w:eastAsia="ja-JP"/>
        </w:rPr>
        <w:t xml:space="preserve"> </w:t>
      </w:r>
      <w:r w:rsidR="00B477E6">
        <w:rPr>
          <w:rFonts w:eastAsia="MS Mincho"/>
          <w:lang w:eastAsia="ja-JP"/>
        </w:rPr>
        <w:t xml:space="preserve">specified </w:t>
      </w:r>
      <w:r>
        <w:rPr>
          <w:rFonts w:eastAsia="MS Mincho"/>
          <w:lang w:eastAsia="ja-JP"/>
        </w:rPr>
        <w:t xml:space="preserve">in Rel-17 can be applied to regenerative satellite directly or with </w:t>
      </w:r>
      <w:r w:rsidR="00B477E6">
        <w:rPr>
          <w:rFonts w:eastAsia="MS Mincho"/>
          <w:lang w:eastAsia="ja-JP"/>
        </w:rPr>
        <w:t>small</w:t>
      </w:r>
      <w:r>
        <w:rPr>
          <w:rFonts w:eastAsia="MS Mincho"/>
          <w:lang w:eastAsia="ja-JP"/>
        </w:rPr>
        <w:t xml:space="preserve"> </w:t>
      </w:r>
      <w:r w:rsidR="00B477E6">
        <w:rPr>
          <w:rFonts w:eastAsia="MS Mincho"/>
          <w:lang w:eastAsia="ja-JP"/>
        </w:rPr>
        <w:t>adaptations</w:t>
      </w:r>
      <w:r>
        <w:rPr>
          <w:rFonts w:eastAsia="MS Mincho"/>
          <w:lang w:eastAsia="ja-JP"/>
        </w:rPr>
        <w:t xml:space="preserve"> such as UL timing synchronization</w:t>
      </w:r>
      <w:r w:rsidR="00DE6E3E">
        <w:rPr>
          <w:rFonts w:eastAsia="MS Mincho"/>
          <w:lang w:eastAsia="ja-JP"/>
        </w:rPr>
        <w:t>, RAR start window, etc</w:t>
      </w:r>
      <w:r>
        <w:rPr>
          <w:rFonts w:eastAsia="MS Mincho"/>
          <w:lang w:eastAsia="ja-JP"/>
        </w:rPr>
        <w:t xml:space="preserve">. Other enhancement such as multi-satellite coordination can also be considered to make the best of on broad processing and ISL. </w:t>
      </w:r>
      <w:r w:rsidR="001F1FA2">
        <w:rPr>
          <w:rFonts w:eastAsia="MS Mincho"/>
          <w:lang w:eastAsia="ja-JP"/>
        </w:rPr>
        <w:t xml:space="preserve">From higher-layer point of view, </w:t>
      </w:r>
      <w:r w:rsidR="001F1FA2">
        <w:t>the main specification impact is to specify the network architecture for the regenerative satellite</w:t>
      </w:r>
      <w:r w:rsidR="00D1480E">
        <w:t xml:space="preserve"> including possible down-selection</w:t>
      </w:r>
      <w:r w:rsidR="001F1FA2">
        <w:t xml:space="preserve">. There may be some potential optimizations on setup/release/resume (for e.g. NG interfaces) due to feeder link switch. It should be noted that there are already some studies in Rel-16 </w:t>
      </w:r>
      <w:r w:rsidR="001F1FA2">
        <w:fldChar w:fldCharType="begin"/>
      </w:r>
      <w:r w:rsidR="001F1FA2">
        <w:instrText xml:space="preserve"> REF _Ref20487234 \n \h </w:instrText>
      </w:r>
      <w:r w:rsidR="001F1FA2">
        <w:fldChar w:fldCharType="separate"/>
      </w:r>
      <w:r w:rsidR="001F1FA2">
        <w:t>[1]</w:t>
      </w:r>
      <w:r w:rsidR="001F1FA2">
        <w:fldChar w:fldCharType="end"/>
      </w:r>
      <w:r w:rsidR="001F1FA2">
        <w:t xml:space="preserve"> on two network architecture options (except the IAB-like satellite which can be of low priority for Rel-18). </w:t>
      </w:r>
    </w:p>
    <w:p w14:paraId="690E0396" w14:textId="0EE50B0C" w:rsidR="00E45A9D" w:rsidRDefault="00E45A9D" w:rsidP="00E45A9D">
      <w:r>
        <w:t xml:space="preserve">During the email discussion, it seems that there is some </w:t>
      </w:r>
      <w:r w:rsidR="00224D5F">
        <w:t>disagreement on</w:t>
      </w:r>
      <w:r>
        <w:t xml:space="preserve"> the specification impact</w:t>
      </w:r>
      <w:r w:rsidRPr="004A196D">
        <w:rPr>
          <w:lang w:eastAsia="zh-CN"/>
        </w:rPr>
        <w:t xml:space="preserve"> </w:t>
      </w:r>
      <w:r w:rsidR="00224D5F">
        <w:rPr>
          <w:lang w:eastAsia="zh-CN"/>
        </w:rPr>
        <w:t xml:space="preserve">of </w:t>
      </w:r>
      <w:r w:rsidRPr="004A196D">
        <w:rPr>
          <w:lang w:eastAsia="zh-CN"/>
        </w:rPr>
        <w:t>Inter-Satellite Link (ISL)</w:t>
      </w:r>
      <w:r>
        <w:t xml:space="preserve"> in particular on whether the interface between the ISL should be specified. Our view is that there is no need to specify the lower layer protocols for the IS</w:t>
      </w:r>
      <w:r w:rsidR="00224D5F">
        <w:t xml:space="preserve">L, i.e. transport layer protocol is clearly out of the 3GPP scope. However, it should be clarified whether there is any impact on higher-layer. </w:t>
      </w:r>
      <w:r>
        <w:t xml:space="preserve"> </w:t>
      </w:r>
    </w:p>
    <w:p w14:paraId="59AC8B23" w14:textId="03E57D0A" w:rsidR="00E45A9D" w:rsidRDefault="00E45A9D" w:rsidP="00E45A9D">
      <w:pPr>
        <w:rPr>
          <w:i/>
          <w:lang w:eastAsia="zh-CN"/>
        </w:rPr>
      </w:pPr>
      <w:r w:rsidRPr="00531282">
        <w:rPr>
          <w:rFonts w:hint="eastAsia"/>
          <w:b/>
          <w:i/>
          <w:lang w:eastAsia="zh-CN"/>
        </w:rPr>
        <w:t>P</w:t>
      </w:r>
      <w:r w:rsidRPr="00531282">
        <w:rPr>
          <w:b/>
          <w:i/>
          <w:lang w:eastAsia="zh-CN"/>
        </w:rPr>
        <w:t xml:space="preserve">roposal </w:t>
      </w:r>
      <w:r w:rsidR="007E7780">
        <w:rPr>
          <w:b/>
          <w:i/>
          <w:lang w:eastAsia="zh-CN"/>
        </w:rPr>
        <w:t>4</w:t>
      </w:r>
      <w:r w:rsidRPr="00531282">
        <w:rPr>
          <w:b/>
          <w:i/>
          <w:lang w:eastAsia="zh-CN"/>
        </w:rPr>
        <w:t xml:space="preserve">: </w:t>
      </w:r>
      <w:r w:rsidRPr="001E5778">
        <w:rPr>
          <w:i/>
          <w:lang w:eastAsia="zh-CN"/>
        </w:rPr>
        <w:t>P</w:t>
      </w:r>
      <w:r w:rsidRPr="00531282">
        <w:rPr>
          <w:i/>
          <w:lang w:eastAsia="zh-CN"/>
        </w:rPr>
        <w:t>riori</w:t>
      </w:r>
      <w:r>
        <w:rPr>
          <w:i/>
          <w:lang w:eastAsia="zh-CN"/>
        </w:rPr>
        <w:t>tize regenerative p</w:t>
      </w:r>
      <w:r w:rsidRPr="001E5778">
        <w:rPr>
          <w:i/>
          <w:lang w:eastAsia="zh-CN"/>
        </w:rPr>
        <w:t>ayload with Inter-Satellite Link (ISL)</w:t>
      </w:r>
      <w:r w:rsidRPr="00531282">
        <w:rPr>
          <w:i/>
          <w:lang w:eastAsia="zh-CN"/>
        </w:rPr>
        <w:t xml:space="preserve"> in Rel-18</w:t>
      </w:r>
      <w:r w:rsidR="00224D5F">
        <w:rPr>
          <w:i/>
          <w:lang w:eastAsia="zh-CN"/>
        </w:rPr>
        <w:t xml:space="preserve"> and further clarify whether there is any higher layer specification impact of ISL. </w:t>
      </w:r>
    </w:p>
    <w:p w14:paraId="294FE554" w14:textId="77777777" w:rsidR="00D2550D" w:rsidRDefault="00D2550D" w:rsidP="00D2550D">
      <w:pPr>
        <w:pStyle w:val="Heading3"/>
        <w:rPr>
          <w:lang w:eastAsia="ja-JP"/>
        </w:rPr>
      </w:pPr>
      <w:r w:rsidRPr="00520EE6">
        <w:rPr>
          <w:lang w:eastAsia="ja-JP"/>
        </w:rPr>
        <w:t>NTN Network based positioning</w:t>
      </w:r>
    </w:p>
    <w:p w14:paraId="06EAA97E" w14:textId="2F7FDA1C" w:rsidR="008514D7" w:rsidRDefault="008514D7" w:rsidP="008514D7">
      <w:r w:rsidRPr="00D2550D">
        <w:rPr>
          <w:lang w:eastAsia="zh-CN"/>
        </w:rPr>
        <w:t>Network based UE location is listed as one of non-controversial topics. However, there are some differ</w:t>
      </w:r>
      <w:r>
        <w:rPr>
          <w:lang w:eastAsia="zh-CN"/>
        </w:rPr>
        <w:t xml:space="preserve">ent views with respective to the motivation to introduce the feature. </w:t>
      </w:r>
    </w:p>
    <w:p w14:paraId="7374F826" w14:textId="77777777" w:rsidR="008514D7" w:rsidRDefault="008514D7" w:rsidP="005B4281">
      <w:pPr>
        <w:pStyle w:val="ListParagraph"/>
        <w:numPr>
          <w:ilvl w:val="0"/>
          <w:numId w:val="14"/>
        </w:numPr>
        <w:ind w:firstLineChars="0"/>
      </w:pPr>
      <w:r>
        <w:rPr>
          <w:lang w:eastAsia="zh-CN"/>
        </w:rPr>
        <w:lastRenderedPageBreak/>
        <w:t xml:space="preserve">According to some companies, the main motivation is </w:t>
      </w:r>
      <w:r>
        <w:t xml:space="preserve">to fulfil regulatory requirements for regulated services (e.g. lawful intercept, emergency communications, public warning service) as well as handling of requirements where law enforcement apply that the network shall be able to provide a “reliable” UE location (either network verified or network provided). </w:t>
      </w:r>
    </w:p>
    <w:p w14:paraId="6960BE8A" w14:textId="77777777" w:rsidR="008514D7" w:rsidRDefault="008514D7" w:rsidP="005B4281">
      <w:pPr>
        <w:pStyle w:val="ListParagraph"/>
        <w:numPr>
          <w:ilvl w:val="0"/>
          <w:numId w:val="14"/>
        </w:numPr>
        <w:ind w:firstLineChars="0"/>
      </w:pPr>
      <w:r>
        <w:t xml:space="preserve">According to some other companies, </w:t>
      </w:r>
      <w:r w:rsidRPr="00D506DD">
        <w:t xml:space="preserve">NTN based positioning </w:t>
      </w:r>
      <w:r>
        <w:t>can be used to</w:t>
      </w:r>
      <w:r w:rsidRPr="00D506DD">
        <w:t xml:space="preserve"> support UE without GNSS capability. </w:t>
      </w:r>
      <w:r>
        <w:t xml:space="preserve">However, this motivation is questionable </w:t>
      </w:r>
      <w:r w:rsidRPr="00D506DD">
        <w:t>since</w:t>
      </w:r>
      <w:r>
        <w:t xml:space="preserve"> </w:t>
      </w:r>
      <w:r w:rsidRPr="00D506DD">
        <w:t xml:space="preserve">the UE would need to get access to the </w:t>
      </w:r>
      <w:r>
        <w:t>core network</w:t>
      </w:r>
      <w:r w:rsidRPr="00D506DD">
        <w:t xml:space="preserve"> in order to perform RAT dependent positioning</w:t>
      </w:r>
      <w:r>
        <w:t>. I</w:t>
      </w:r>
      <w:r w:rsidRPr="00D506DD">
        <w:t>t is impossible to provide UE location information before get</w:t>
      </w:r>
      <w:r>
        <w:t>ting</w:t>
      </w:r>
      <w:r w:rsidRPr="00D506DD">
        <w:t xml:space="preserve"> access to the network.</w:t>
      </w:r>
    </w:p>
    <w:p w14:paraId="28F1F459" w14:textId="5ADFD358" w:rsidR="00A73918" w:rsidRDefault="008514D7" w:rsidP="00A73918">
      <w:r>
        <w:rPr>
          <w:rFonts w:hint="eastAsia"/>
          <w:lang w:eastAsia="zh-CN"/>
        </w:rPr>
        <w:t>T</w:t>
      </w:r>
      <w:r>
        <w:rPr>
          <w:lang w:eastAsia="zh-CN"/>
        </w:rPr>
        <w:t xml:space="preserve">herefore, it will be good to first clarify the motivation </w:t>
      </w:r>
      <w:r w:rsidR="00243143">
        <w:rPr>
          <w:lang w:eastAsia="zh-CN"/>
        </w:rPr>
        <w:t>of</w:t>
      </w:r>
      <w:r w:rsidRPr="004A7CD1">
        <w:rPr>
          <w:lang w:eastAsia="zh-CN"/>
        </w:rPr>
        <w:t xml:space="preserve"> Network based UE location.</w:t>
      </w:r>
      <w:r>
        <w:rPr>
          <w:b/>
          <w:lang w:eastAsia="zh-CN"/>
        </w:rPr>
        <w:t xml:space="preserve"> </w:t>
      </w:r>
      <w:r>
        <w:rPr>
          <w:rFonts w:hint="eastAsia"/>
          <w:lang w:eastAsia="zh-CN"/>
        </w:rPr>
        <w:t>I</w:t>
      </w:r>
      <w:r>
        <w:rPr>
          <w:lang w:eastAsia="zh-CN"/>
        </w:rPr>
        <w:t xml:space="preserve">n addition, </w:t>
      </w:r>
      <w:r w:rsidR="005768E8">
        <w:rPr>
          <w:lang w:eastAsia="zh-CN"/>
        </w:rPr>
        <w:t xml:space="preserve">similar to other positioning studies, </w:t>
      </w:r>
      <w:r>
        <w:rPr>
          <w:lang w:eastAsia="zh-CN"/>
        </w:rPr>
        <w:t>i</w:t>
      </w:r>
      <w:r w:rsidRPr="002D3304">
        <w:t xml:space="preserve">t is </w:t>
      </w:r>
      <w:r>
        <w:t>critical</w:t>
      </w:r>
      <w:r w:rsidRPr="002D3304">
        <w:t xml:space="preserve"> to understand the </w:t>
      </w:r>
      <w:r>
        <w:t>positioning accuracy</w:t>
      </w:r>
      <w:r w:rsidRPr="00DF1B94">
        <w:t xml:space="preserve"> </w:t>
      </w:r>
      <w:r w:rsidRPr="002D3304">
        <w:t xml:space="preserve">requirement. </w:t>
      </w:r>
      <w:r>
        <w:t xml:space="preserve">According to our understanding, there is no clear requirement for regulated services (e.g. lawful intercept, emergency communications, </w:t>
      </w:r>
      <w:r w:rsidR="00067B88">
        <w:t xml:space="preserve">and </w:t>
      </w:r>
      <w:r>
        <w:t>public warning service) within SA1</w:t>
      </w:r>
      <w:r w:rsidR="00067B88">
        <w:t>,</w:t>
      </w:r>
      <w:r w:rsidR="005768E8">
        <w:t xml:space="preserve"> which make</w:t>
      </w:r>
      <w:r w:rsidR="00067B88">
        <w:t>s</w:t>
      </w:r>
      <w:r>
        <w:t xml:space="preserve"> </w:t>
      </w:r>
      <w:r w:rsidR="005768E8">
        <w:t>i</w:t>
      </w:r>
      <w:r>
        <w:t xml:space="preserve">t difficult to start the work. </w:t>
      </w:r>
      <w:r w:rsidR="00243143">
        <w:t xml:space="preserve">It should </w:t>
      </w:r>
      <w:r w:rsidR="005768E8">
        <w:t xml:space="preserve">also </w:t>
      </w:r>
      <w:r w:rsidR="00243143">
        <w:t>be note</w:t>
      </w:r>
      <w:r w:rsidR="005768E8">
        <w:t>d</w:t>
      </w:r>
      <w:r w:rsidR="00243143">
        <w:t xml:space="preserve"> that </w:t>
      </w:r>
      <w:r>
        <w:rPr>
          <w:lang w:eastAsia="zh-CN"/>
        </w:rPr>
        <w:t xml:space="preserve">NTN Network based positioning would require comprehensive study efforts in RAN1. </w:t>
      </w:r>
      <w:r w:rsidR="00306956">
        <w:rPr>
          <w:lang w:eastAsia="zh-CN"/>
        </w:rPr>
        <w:t>From technique expertise perspective, i</w:t>
      </w:r>
      <w:r>
        <w:rPr>
          <w:lang w:eastAsia="zh-CN"/>
        </w:rPr>
        <w:t xml:space="preserve">t is proper to </w:t>
      </w:r>
      <w:r w:rsidR="005768E8">
        <w:rPr>
          <w:lang w:eastAsia="zh-CN"/>
        </w:rPr>
        <w:t xml:space="preserve">organize the </w:t>
      </w:r>
      <w:r>
        <w:rPr>
          <w:lang w:eastAsia="zh-CN"/>
        </w:rPr>
        <w:t>study under</w:t>
      </w:r>
      <w:r w:rsidRPr="004A7CD1">
        <w:rPr>
          <w:lang w:eastAsia="zh-CN"/>
        </w:rPr>
        <w:t xml:space="preserve"> positioning </w:t>
      </w:r>
      <w:r>
        <w:rPr>
          <w:lang w:eastAsia="zh-CN"/>
        </w:rPr>
        <w:t>topics</w:t>
      </w:r>
      <w:r w:rsidR="000A61EB">
        <w:rPr>
          <w:lang w:eastAsia="zh-CN"/>
        </w:rPr>
        <w:t xml:space="preserve"> which is already crowded</w:t>
      </w:r>
      <w:r w:rsidRPr="004A7CD1">
        <w:rPr>
          <w:lang w:eastAsia="zh-CN"/>
        </w:rPr>
        <w:t>.</w:t>
      </w:r>
      <w:r>
        <w:rPr>
          <w:lang w:eastAsia="zh-CN"/>
        </w:rPr>
        <w:t xml:space="preserve"> From workload point of view, it may not be proper to be prioritize this topic</w:t>
      </w:r>
      <w:r w:rsidR="001C157A">
        <w:rPr>
          <w:lang w:eastAsia="zh-CN"/>
        </w:rPr>
        <w:t>. Q</w:t>
      </w:r>
      <w:r>
        <w:rPr>
          <w:lang w:eastAsia="zh-CN"/>
        </w:rPr>
        <w:t>uite some companies</w:t>
      </w:r>
      <w:r w:rsidR="001C157A">
        <w:rPr>
          <w:lang w:eastAsia="zh-CN"/>
        </w:rPr>
        <w:t xml:space="preserve"> expressed similar view during the email discussion</w:t>
      </w:r>
      <w:r>
        <w:rPr>
          <w:lang w:eastAsia="zh-CN"/>
        </w:rPr>
        <w:t>.</w:t>
      </w:r>
      <w:r w:rsidR="00A73918">
        <w:rPr>
          <w:lang w:eastAsia="zh-CN"/>
        </w:rPr>
        <w:t xml:space="preserve"> </w:t>
      </w:r>
    </w:p>
    <w:p w14:paraId="49514FE7" w14:textId="488DD2BB" w:rsidR="0037586E" w:rsidRDefault="0037586E" w:rsidP="0037586E">
      <w:pPr>
        <w:rPr>
          <w:i/>
          <w:lang w:eastAsia="zh-CN"/>
        </w:rPr>
      </w:pPr>
      <w:r w:rsidRPr="00531282">
        <w:rPr>
          <w:rFonts w:hint="eastAsia"/>
          <w:b/>
          <w:i/>
          <w:lang w:eastAsia="zh-CN"/>
        </w:rPr>
        <w:t>P</w:t>
      </w:r>
      <w:r w:rsidR="006E71D0">
        <w:rPr>
          <w:b/>
          <w:i/>
          <w:lang w:eastAsia="zh-CN"/>
        </w:rPr>
        <w:t>roposal 5</w:t>
      </w:r>
      <w:r w:rsidRPr="00531282">
        <w:rPr>
          <w:b/>
          <w:i/>
          <w:lang w:eastAsia="zh-CN"/>
        </w:rPr>
        <w:t xml:space="preserve">: </w:t>
      </w:r>
      <w:r w:rsidRPr="00531282">
        <w:rPr>
          <w:i/>
          <w:lang w:eastAsia="zh-CN"/>
        </w:rPr>
        <w:t>Deprioritize NTN Network based UE location in Rel-18.</w:t>
      </w:r>
    </w:p>
    <w:p w14:paraId="39A5C3B6" w14:textId="7FF426CB" w:rsidR="00DB582E" w:rsidRDefault="00DB582E" w:rsidP="00DD7A59">
      <w:pPr>
        <w:pStyle w:val="Heading3"/>
        <w:rPr>
          <w:lang w:eastAsia="ja-JP"/>
        </w:rPr>
      </w:pPr>
      <w:r w:rsidRPr="00DB582E">
        <w:rPr>
          <w:lang w:eastAsia="ja-JP"/>
        </w:rPr>
        <w:t>UE without GNSS</w:t>
      </w:r>
    </w:p>
    <w:p w14:paraId="06A94FD1" w14:textId="219A5381" w:rsidR="00870423" w:rsidRDefault="00DB582E" w:rsidP="00DB582E">
      <w:pPr>
        <w:rPr>
          <w:rFonts w:eastAsiaTheme="minorEastAsia"/>
          <w:lang w:eastAsia="zh-CN"/>
        </w:rPr>
      </w:pPr>
      <w:r>
        <w:rPr>
          <w:rFonts w:eastAsiaTheme="minorEastAsia"/>
          <w:lang w:eastAsia="zh-CN"/>
        </w:rPr>
        <w:t>I</w:t>
      </w:r>
      <w:r w:rsidR="0038305E">
        <w:rPr>
          <w:rFonts w:eastAsiaTheme="minorEastAsia"/>
          <w:lang w:eastAsia="zh-CN"/>
        </w:rPr>
        <w:t>n Rel-17</w:t>
      </w:r>
      <w:r w:rsidR="00323742">
        <w:rPr>
          <w:rFonts w:eastAsiaTheme="minorEastAsia"/>
          <w:lang w:eastAsia="zh-CN"/>
        </w:rPr>
        <w:t xml:space="preserve"> NTN</w:t>
      </w:r>
      <w:r w:rsidR="0038305E">
        <w:rPr>
          <w:rFonts w:eastAsiaTheme="minorEastAsia"/>
          <w:lang w:eastAsia="zh-CN"/>
        </w:rPr>
        <w:t xml:space="preserve">, </w:t>
      </w:r>
      <w:r w:rsidR="00E3757D">
        <w:rPr>
          <w:rFonts w:eastAsiaTheme="minorEastAsia"/>
          <w:lang w:eastAsia="zh-CN"/>
        </w:rPr>
        <w:t xml:space="preserve">the </w:t>
      </w:r>
      <w:r w:rsidR="0038305E">
        <w:rPr>
          <w:rFonts w:eastAsiaTheme="minorEastAsia"/>
          <w:lang w:eastAsia="zh-CN"/>
        </w:rPr>
        <w:t xml:space="preserve">GNSS capability is a fundamental assumption </w:t>
      </w:r>
      <w:r w:rsidR="00701EAF">
        <w:rPr>
          <w:rFonts w:eastAsiaTheme="minorEastAsia"/>
          <w:lang w:eastAsia="zh-CN"/>
        </w:rPr>
        <w:t>for</w:t>
      </w:r>
      <w:r w:rsidR="0038305E">
        <w:rPr>
          <w:rFonts w:eastAsiaTheme="minorEastAsia"/>
          <w:lang w:eastAsia="zh-CN"/>
        </w:rPr>
        <w:t xml:space="preserve"> </w:t>
      </w:r>
      <w:r w:rsidR="00701EAF">
        <w:rPr>
          <w:rFonts w:eastAsiaTheme="minorEastAsia"/>
          <w:lang w:eastAsia="zh-CN"/>
        </w:rPr>
        <w:t xml:space="preserve">various aspects of </w:t>
      </w:r>
      <w:r w:rsidR="0038305E">
        <w:rPr>
          <w:rFonts w:eastAsiaTheme="minorEastAsia"/>
          <w:lang w:eastAsia="zh-CN"/>
        </w:rPr>
        <w:t>both physical layer and higher layer design</w:t>
      </w:r>
      <w:r w:rsidR="00701EAF">
        <w:rPr>
          <w:rFonts w:eastAsiaTheme="minorEastAsia"/>
          <w:lang w:eastAsia="zh-CN"/>
        </w:rPr>
        <w:t>s</w:t>
      </w:r>
      <w:r w:rsidR="0038305E">
        <w:rPr>
          <w:rFonts w:eastAsiaTheme="minorEastAsia"/>
          <w:lang w:eastAsia="zh-CN"/>
        </w:rPr>
        <w:t xml:space="preserve">. </w:t>
      </w:r>
    </w:p>
    <w:p w14:paraId="2C70AC3B" w14:textId="77777777" w:rsidR="00870423" w:rsidRPr="00870423" w:rsidRDefault="0038305E" w:rsidP="005B4281">
      <w:pPr>
        <w:pStyle w:val="ListParagraph"/>
        <w:numPr>
          <w:ilvl w:val="0"/>
          <w:numId w:val="16"/>
        </w:numPr>
        <w:ind w:firstLineChars="0"/>
        <w:rPr>
          <w:rFonts w:eastAsiaTheme="minorEastAsia"/>
          <w:lang w:eastAsia="zh-CN"/>
        </w:rPr>
      </w:pPr>
      <w:r w:rsidRPr="00870423">
        <w:rPr>
          <w:rFonts w:eastAsiaTheme="minorEastAsia"/>
          <w:lang w:eastAsia="zh-CN"/>
        </w:rPr>
        <w:t xml:space="preserve">From physical layer perspective, UE replies on GNSS acquired position and satellite ephemeris to perform UL time and frequency compensation. </w:t>
      </w:r>
    </w:p>
    <w:p w14:paraId="158A8965" w14:textId="798C28EC" w:rsidR="0038305E" w:rsidRPr="00870423" w:rsidRDefault="0038305E" w:rsidP="005B4281">
      <w:pPr>
        <w:pStyle w:val="ListParagraph"/>
        <w:numPr>
          <w:ilvl w:val="0"/>
          <w:numId w:val="16"/>
        </w:numPr>
        <w:ind w:firstLineChars="0"/>
        <w:rPr>
          <w:rFonts w:eastAsia="MS Mincho"/>
          <w:lang w:eastAsia="ja-JP"/>
        </w:rPr>
      </w:pPr>
      <w:r w:rsidRPr="00870423">
        <w:rPr>
          <w:rFonts w:eastAsiaTheme="minorEastAsia"/>
          <w:lang w:eastAsia="zh-CN"/>
        </w:rPr>
        <w:t xml:space="preserve">From higher-layer perspective, </w:t>
      </w:r>
      <w:r w:rsidRPr="00870423">
        <w:rPr>
          <w:rFonts w:eastAsia="MS Mincho"/>
          <w:lang w:eastAsia="ja-JP"/>
        </w:rPr>
        <w:t xml:space="preserve">UE location is mandatory for UE to get access to the core network, i.e. the user location is needed for RAN to select the AMF CN. </w:t>
      </w:r>
      <w:r w:rsidR="00E3757D" w:rsidRPr="00870423">
        <w:rPr>
          <w:rFonts w:eastAsia="MS Mincho"/>
          <w:lang w:eastAsia="ja-JP"/>
        </w:rPr>
        <w:t xml:space="preserve">In addition, </w:t>
      </w:r>
      <w:r w:rsidR="0096573E" w:rsidRPr="00870423">
        <w:rPr>
          <w:rFonts w:eastAsia="MS Mincho"/>
          <w:lang w:eastAsia="ja-JP"/>
        </w:rPr>
        <w:t xml:space="preserve">most of the </w:t>
      </w:r>
      <w:r w:rsidR="00E3757D" w:rsidRPr="00870423">
        <w:rPr>
          <w:rFonts w:eastAsia="MS Mincho"/>
          <w:lang w:eastAsia="ja-JP"/>
        </w:rPr>
        <w:t>mobility enhancements are based on the assumption th</w:t>
      </w:r>
      <w:r w:rsidR="0096573E" w:rsidRPr="00870423">
        <w:rPr>
          <w:rFonts w:eastAsia="MS Mincho"/>
          <w:lang w:eastAsia="ja-JP"/>
        </w:rPr>
        <w:t>at the UE has</w:t>
      </w:r>
      <w:r w:rsidR="00E3757D" w:rsidRPr="00870423">
        <w:rPr>
          <w:rFonts w:eastAsia="MS Mincho"/>
          <w:lang w:eastAsia="ja-JP"/>
        </w:rPr>
        <w:t xml:space="preserve"> </w:t>
      </w:r>
      <w:r w:rsidR="0096573E" w:rsidRPr="00870423">
        <w:rPr>
          <w:rFonts w:eastAsia="MS Mincho"/>
          <w:lang w:eastAsia="ja-JP"/>
        </w:rPr>
        <w:t xml:space="preserve">its </w:t>
      </w:r>
      <w:r w:rsidR="00E3757D" w:rsidRPr="00870423">
        <w:rPr>
          <w:rFonts w:eastAsia="MS Mincho"/>
          <w:lang w:eastAsia="ja-JP"/>
        </w:rPr>
        <w:t xml:space="preserve">location information. </w:t>
      </w:r>
    </w:p>
    <w:p w14:paraId="124ED4CE" w14:textId="31FB87CA" w:rsidR="00E3757D" w:rsidRDefault="00E3757D" w:rsidP="00DB582E">
      <w:pPr>
        <w:rPr>
          <w:rFonts w:eastAsiaTheme="minorEastAsia"/>
          <w:lang w:eastAsia="zh-CN"/>
        </w:rPr>
      </w:pPr>
      <w:r>
        <w:rPr>
          <w:rFonts w:eastAsiaTheme="minorEastAsia"/>
          <w:lang w:eastAsia="zh-CN"/>
        </w:rPr>
        <w:t xml:space="preserve">Several concerns have been raised with respect to </w:t>
      </w:r>
      <w:r w:rsidR="00870423">
        <w:rPr>
          <w:rFonts w:eastAsiaTheme="minorEastAsia"/>
          <w:lang w:eastAsia="zh-CN"/>
        </w:rPr>
        <w:t>the support of UE without GNSS in Rel-18</w:t>
      </w:r>
    </w:p>
    <w:p w14:paraId="722D9BFB" w14:textId="7EBCB8E9" w:rsidR="00E3757D" w:rsidRDefault="00E3757D" w:rsidP="005B4281">
      <w:pPr>
        <w:pStyle w:val="ListParagraph"/>
        <w:numPr>
          <w:ilvl w:val="0"/>
          <w:numId w:val="15"/>
        </w:numPr>
        <w:ind w:firstLineChars="0"/>
        <w:rPr>
          <w:rFonts w:eastAsiaTheme="minorEastAsia"/>
          <w:lang w:eastAsia="zh-CN"/>
        </w:rPr>
      </w:pPr>
      <w:r w:rsidRPr="00523B96">
        <w:rPr>
          <w:rFonts w:eastAsiaTheme="minorEastAsia"/>
          <w:lang w:eastAsia="zh-CN"/>
        </w:rPr>
        <w:t xml:space="preserve">From cost perspective, there is no strong motivation since almost </w:t>
      </w:r>
      <w:r w:rsidR="0044531A">
        <w:rPr>
          <w:rFonts w:eastAsiaTheme="minorEastAsia"/>
          <w:lang w:eastAsia="zh-CN"/>
        </w:rPr>
        <w:t xml:space="preserve">all </w:t>
      </w:r>
      <w:r w:rsidRPr="00523B96">
        <w:rPr>
          <w:rFonts w:eastAsiaTheme="minorEastAsia"/>
          <w:lang w:eastAsia="zh-CN"/>
        </w:rPr>
        <w:t>commercial smart phones have GNSS capability</w:t>
      </w:r>
      <w:r w:rsidR="007C5ED7">
        <w:rPr>
          <w:rFonts w:eastAsiaTheme="minorEastAsia"/>
          <w:lang w:eastAsia="zh-CN"/>
        </w:rPr>
        <w:t xml:space="preserve">. </w:t>
      </w:r>
    </w:p>
    <w:p w14:paraId="2C3AA894" w14:textId="4CB93385" w:rsidR="00523B96" w:rsidRDefault="00523B96" w:rsidP="005B4281">
      <w:pPr>
        <w:pStyle w:val="ListParagraph"/>
        <w:numPr>
          <w:ilvl w:val="0"/>
          <w:numId w:val="15"/>
        </w:numPr>
        <w:ind w:firstLineChars="0"/>
        <w:rPr>
          <w:rFonts w:eastAsiaTheme="minorEastAsia"/>
          <w:lang w:eastAsia="zh-CN"/>
        </w:rPr>
      </w:pPr>
      <w:r>
        <w:rPr>
          <w:rFonts w:eastAsiaTheme="minorEastAsia"/>
          <w:lang w:eastAsia="zh-CN"/>
        </w:rPr>
        <w:t>Some companies mentioned for indoor scenarios</w:t>
      </w:r>
      <w:r w:rsidR="0089795D">
        <w:rPr>
          <w:rFonts w:eastAsiaTheme="minorEastAsia"/>
          <w:lang w:eastAsia="zh-CN"/>
        </w:rPr>
        <w:t xml:space="preserve"> </w:t>
      </w:r>
      <w:r>
        <w:rPr>
          <w:rFonts w:eastAsiaTheme="minorEastAsia"/>
          <w:lang w:eastAsia="zh-CN"/>
        </w:rPr>
        <w:t xml:space="preserve">GNSS availability may become an issue. However, it is not clear whether this is </w:t>
      </w:r>
      <w:r w:rsidR="0089795D">
        <w:rPr>
          <w:rFonts w:eastAsiaTheme="minorEastAsia"/>
          <w:lang w:eastAsia="zh-CN"/>
        </w:rPr>
        <w:t>a</w:t>
      </w:r>
      <w:r>
        <w:rPr>
          <w:rFonts w:eastAsiaTheme="minorEastAsia"/>
          <w:lang w:eastAsia="zh-CN"/>
        </w:rPr>
        <w:t xml:space="preserve"> typical application scenario we should address</w:t>
      </w:r>
      <w:r w:rsidR="0044531A">
        <w:rPr>
          <w:rFonts w:eastAsiaTheme="minorEastAsia"/>
          <w:lang w:eastAsia="zh-CN"/>
        </w:rPr>
        <w:t xml:space="preserve"> by NTN</w:t>
      </w:r>
      <w:r w:rsidR="006B36F3">
        <w:rPr>
          <w:rFonts w:eastAsiaTheme="minorEastAsia"/>
          <w:lang w:eastAsia="zh-CN"/>
        </w:rPr>
        <w:t xml:space="preserve">. </w:t>
      </w:r>
    </w:p>
    <w:p w14:paraId="198435CE" w14:textId="57BBD05A" w:rsidR="00523B96" w:rsidRPr="00523B96" w:rsidRDefault="00523B96" w:rsidP="005B4281">
      <w:pPr>
        <w:pStyle w:val="ListParagraph"/>
        <w:numPr>
          <w:ilvl w:val="0"/>
          <w:numId w:val="15"/>
        </w:numPr>
        <w:ind w:firstLineChars="0"/>
        <w:rPr>
          <w:rFonts w:eastAsiaTheme="minorEastAsia"/>
          <w:lang w:eastAsia="zh-CN"/>
        </w:rPr>
      </w:pPr>
      <w:r>
        <w:rPr>
          <w:rFonts w:eastAsiaTheme="minorEastAsia"/>
          <w:lang w:eastAsia="zh-CN"/>
        </w:rPr>
        <w:t>From backward compatibility perspective</w:t>
      </w:r>
      <w:r w:rsidRPr="00523B96">
        <w:rPr>
          <w:rFonts w:eastAsiaTheme="minorEastAsia"/>
          <w:lang w:eastAsia="zh-CN"/>
        </w:rPr>
        <w:t>, a Rel-18 UE without GNSS cannot get</w:t>
      </w:r>
      <w:r>
        <w:rPr>
          <w:rFonts w:eastAsiaTheme="minorEastAsia"/>
          <w:lang w:eastAsia="zh-CN"/>
        </w:rPr>
        <w:t xml:space="preserve"> access to Rel-17 NTN network</w:t>
      </w:r>
      <w:r w:rsidR="001C157A">
        <w:rPr>
          <w:rFonts w:eastAsiaTheme="minorEastAsia"/>
          <w:lang w:eastAsia="zh-CN"/>
        </w:rPr>
        <w:t>s</w:t>
      </w:r>
      <w:r>
        <w:rPr>
          <w:rFonts w:eastAsiaTheme="minorEastAsia"/>
          <w:lang w:eastAsia="zh-CN"/>
        </w:rPr>
        <w:t xml:space="preserve"> which assume all UEs have GNSS capability.</w:t>
      </w:r>
    </w:p>
    <w:p w14:paraId="0010DC62" w14:textId="27B9583A" w:rsidR="00523B96" w:rsidRPr="00523B96" w:rsidRDefault="0089795D" w:rsidP="005B4281">
      <w:pPr>
        <w:pStyle w:val="ListParagraph"/>
        <w:numPr>
          <w:ilvl w:val="0"/>
          <w:numId w:val="15"/>
        </w:numPr>
        <w:ind w:firstLineChars="0"/>
        <w:rPr>
          <w:rFonts w:eastAsiaTheme="minorEastAsia"/>
          <w:lang w:eastAsia="zh-CN"/>
        </w:rPr>
      </w:pPr>
      <w:r>
        <w:rPr>
          <w:rFonts w:eastAsiaTheme="minorEastAsia"/>
          <w:lang w:eastAsia="zh-CN"/>
        </w:rPr>
        <w:t>More importantly</w:t>
      </w:r>
      <w:r w:rsidR="00523B96" w:rsidRPr="00523B96">
        <w:rPr>
          <w:rFonts w:eastAsiaTheme="minorEastAsia"/>
          <w:lang w:eastAsia="zh-CN"/>
        </w:rPr>
        <w:t xml:space="preserve">, </w:t>
      </w:r>
      <w:r w:rsidR="007C5ED7">
        <w:rPr>
          <w:rFonts w:eastAsiaTheme="minorEastAsia"/>
          <w:lang w:eastAsia="zh-CN"/>
        </w:rPr>
        <w:t xml:space="preserve">in Rel-17 NTN, </w:t>
      </w:r>
      <w:r w:rsidR="00523B96" w:rsidRPr="00523B96">
        <w:rPr>
          <w:rFonts w:eastAsiaTheme="minorEastAsia"/>
          <w:lang w:eastAsia="zh-CN"/>
        </w:rPr>
        <w:t xml:space="preserve">UE location is mandatory for UE to get access to the core network. If UE </w:t>
      </w:r>
      <w:r w:rsidR="00DE171D">
        <w:rPr>
          <w:rFonts w:eastAsiaTheme="minorEastAsia"/>
          <w:lang w:eastAsia="zh-CN"/>
        </w:rPr>
        <w:t>does not have</w:t>
      </w:r>
      <w:r w:rsidR="00523B96" w:rsidRPr="00523B96">
        <w:rPr>
          <w:rFonts w:eastAsiaTheme="minorEastAsia"/>
          <w:lang w:eastAsia="zh-CN"/>
        </w:rPr>
        <w:t xml:space="preserve"> </w:t>
      </w:r>
      <w:r>
        <w:rPr>
          <w:rFonts w:eastAsiaTheme="minorEastAsia"/>
          <w:lang w:eastAsia="zh-CN"/>
        </w:rPr>
        <w:t xml:space="preserve">position information, it is not clear how the UE can even </w:t>
      </w:r>
      <w:r w:rsidR="007C5ED7">
        <w:rPr>
          <w:rFonts w:eastAsiaTheme="minorEastAsia"/>
          <w:lang w:eastAsia="zh-CN"/>
        </w:rPr>
        <w:t>get access to the network</w:t>
      </w:r>
      <w:r>
        <w:rPr>
          <w:rFonts w:eastAsiaTheme="minorEastAsia"/>
          <w:lang w:eastAsia="zh-CN"/>
        </w:rPr>
        <w:t>.</w:t>
      </w:r>
      <w:r w:rsidR="00A74FD6">
        <w:rPr>
          <w:rFonts w:eastAsiaTheme="minorEastAsia"/>
          <w:lang w:eastAsia="zh-CN"/>
        </w:rPr>
        <w:t xml:space="preserve"> Note that NTN based positioning cannot help here since the UE will need to first to get access to the network in order to get the UE location</w:t>
      </w:r>
      <w:r w:rsidR="00A972C0">
        <w:rPr>
          <w:rFonts w:eastAsiaTheme="minorEastAsia"/>
          <w:lang w:eastAsia="zh-CN"/>
        </w:rPr>
        <w:t xml:space="preserve"> from LMF.</w:t>
      </w:r>
    </w:p>
    <w:p w14:paraId="0156D329" w14:textId="6664215D" w:rsidR="00F27ED7" w:rsidRPr="00F27ED7" w:rsidRDefault="00F27ED7" w:rsidP="00DB582E">
      <w:pPr>
        <w:rPr>
          <w:rFonts w:eastAsia="MS Mincho"/>
          <w:lang w:eastAsia="ja-JP"/>
        </w:rPr>
      </w:pPr>
      <w:r>
        <w:rPr>
          <w:b/>
          <w:i/>
          <w:lang w:val="en-GB" w:eastAsia="zh-CN"/>
        </w:rPr>
        <w:t xml:space="preserve">Proposal </w:t>
      </w:r>
      <w:r w:rsidR="006E71D0">
        <w:rPr>
          <w:b/>
          <w:i/>
          <w:lang w:val="en-GB" w:eastAsia="zh-CN"/>
        </w:rPr>
        <w:t>6</w:t>
      </w:r>
      <w:r w:rsidRPr="00F27ED7">
        <w:rPr>
          <w:b/>
          <w:i/>
          <w:lang w:val="en-GB" w:eastAsia="zh-CN"/>
        </w:rPr>
        <w:t>:</w:t>
      </w:r>
      <w:r w:rsidRPr="00F27ED7">
        <w:t xml:space="preserve"> </w:t>
      </w:r>
      <w:r w:rsidR="0015104F" w:rsidRPr="00531282">
        <w:rPr>
          <w:i/>
          <w:lang w:eastAsia="zh-CN"/>
        </w:rPr>
        <w:t xml:space="preserve">Deprioritize </w:t>
      </w:r>
      <w:r w:rsidR="0015104F" w:rsidRPr="0015104F">
        <w:rPr>
          <w:i/>
          <w:lang w:eastAsia="zh-CN"/>
        </w:rPr>
        <w:t>UE without GNSS</w:t>
      </w:r>
      <w:r w:rsidR="0015104F" w:rsidRPr="00531282">
        <w:rPr>
          <w:i/>
          <w:lang w:eastAsia="zh-CN"/>
        </w:rPr>
        <w:t xml:space="preserve"> in Rel-18.</w:t>
      </w:r>
    </w:p>
    <w:p w14:paraId="5568152C" w14:textId="39106FEA" w:rsidR="00520EE6" w:rsidRDefault="00DD7A59" w:rsidP="00DD7A59">
      <w:pPr>
        <w:pStyle w:val="Heading2"/>
        <w:rPr>
          <w:lang w:eastAsia="ja-JP"/>
        </w:rPr>
      </w:pPr>
      <w:r>
        <w:rPr>
          <w:lang w:eastAsia="ja-JP"/>
        </w:rPr>
        <w:t>Evolution of IoT</w:t>
      </w:r>
      <w:r w:rsidRPr="00DD7A59">
        <w:rPr>
          <w:lang w:eastAsia="ja-JP"/>
        </w:rPr>
        <w:t xml:space="preserve"> NTN</w:t>
      </w:r>
    </w:p>
    <w:p w14:paraId="6E48DB90" w14:textId="77777777" w:rsidR="00657FBA" w:rsidRDefault="00657FBA" w:rsidP="00657FBA">
      <w:pPr>
        <w:pStyle w:val="Heading3"/>
        <w:rPr>
          <w:lang w:eastAsia="ja-JP"/>
        </w:rPr>
      </w:pPr>
      <w:r w:rsidRPr="00657FBA">
        <w:rPr>
          <w:lang w:eastAsia="ja-JP"/>
        </w:rPr>
        <w:t>IoT-NTN Enhancements in Re</w:t>
      </w:r>
      <w:r w:rsidRPr="00B7617A">
        <w:rPr>
          <w:lang w:eastAsia="ja-JP"/>
        </w:rPr>
        <w:t>l-18 to address remaining issues from Rel-17</w:t>
      </w:r>
    </w:p>
    <w:p w14:paraId="66C3A339" w14:textId="797A1B2A" w:rsidR="001A2344" w:rsidRDefault="001A2344" w:rsidP="001A2344">
      <w:pPr>
        <w:rPr>
          <w:rFonts w:eastAsia="MS Mincho"/>
          <w:lang w:eastAsia="ja-JP"/>
        </w:rPr>
      </w:pPr>
      <w:r>
        <w:rPr>
          <w:rFonts w:eastAsia="MS Mincho"/>
          <w:lang w:eastAsia="ja-JP"/>
        </w:rPr>
        <w:t>According the discussion, t</w:t>
      </w:r>
      <w:r w:rsidRPr="00FE1478">
        <w:rPr>
          <w:rFonts w:eastAsia="MS Mincho"/>
          <w:lang w:eastAsia="ja-JP"/>
        </w:rPr>
        <w:t xml:space="preserve">here was </w:t>
      </w:r>
      <w:r w:rsidR="00BF5A92">
        <w:rPr>
          <w:rFonts w:eastAsia="MS Mincho"/>
          <w:lang w:eastAsia="ja-JP"/>
        </w:rPr>
        <w:t>some general</w:t>
      </w:r>
      <w:r w:rsidRPr="00FE1478">
        <w:rPr>
          <w:rFonts w:eastAsia="MS Mincho"/>
          <w:lang w:eastAsia="ja-JP"/>
        </w:rPr>
        <w:t xml:space="preserve"> </w:t>
      </w:r>
      <w:r w:rsidR="00146A41">
        <w:rPr>
          <w:rFonts w:eastAsia="MS Mincho"/>
          <w:lang w:eastAsia="ja-JP"/>
        </w:rPr>
        <w:t>consensus</w:t>
      </w:r>
      <w:r w:rsidRPr="00FE1478">
        <w:rPr>
          <w:rFonts w:eastAsia="MS Mincho"/>
          <w:lang w:eastAsia="ja-JP"/>
        </w:rPr>
        <w:t xml:space="preserve"> to focus on small enhancements based on existing features and to further discuss the details of the functionality that was not part of Rel-17 IoT NTN WI and to limited IoT-NTN scope in Rel-18 by focusing primarily on remaining issues from Rel-17 and incorporating relevant enhancements from Rel-17 NR-NTN. </w:t>
      </w:r>
    </w:p>
    <w:p w14:paraId="7E308C94" w14:textId="7ABA8050" w:rsidR="009E47A8" w:rsidRDefault="009E47A8" w:rsidP="00BF5A92">
      <w:pPr>
        <w:rPr>
          <w:rFonts w:eastAsiaTheme="minorEastAsia"/>
          <w:lang w:eastAsia="zh-CN"/>
        </w:rPr>
      </w:pPr>
      <w:r>
        <w:rPr>
          <w:rFonts w:eastAsiaTheme="minorEastAsia" w:hint="eastAsia"/>
          <w:lang w:eastAsia="zh-CN"/>
        </w:rPr>
        <w:t>O</w:t>
      </w:r>
      <w:r>
        <w:rPr>
          <w:rFonts w:eastAsiaTheme="minorEastAsia"/>
          <w:lang w:eastAsia="zh-CN"/>
        </w:rPr>
        <w:t>n the detailed enhancements,</w:t>
      </w:r>
      <w:r w:rsidR="00BF5A92">
        <w:rPr>
          <w:rFonts w:eastAsiaTheme="minorEastAsia"/>
          <w:lang w:eastAsia="zh-CN"/>
        </w:rPr>
        <w:t xml:space="preserve"> it may be arguable whether </w:t>
      </w:r>
      <w:r>
        <w:rPr>
          <w:rFonts w:eastAsiaTheme="minorEastAsia"/>
          <w:lang w:eastAsia="zh-CN"/>
        </w:rPr>
        <w:t xml:space="preserve">some of the </w:t>
      </w:r>
      <w:r w:rsidR="00BF5A92">
        <w:rPr>
          <w:rFonts w:eastAsiaTheme="minorEastAsia"/>
          <w:lang w:eastAsia="zh-CN"/>
        </w:rPr>
        <w:t>enhancements</w:t>
      </w:r>
      <w:r>
        <w:rPr>
          <w:rFonts w:eastAsiaTheme="minorEastAsia"/>
          <w:lang w:eastAsia="zh-CN"/>
        </w:rPr>
        <w:t xml:space="preserve"> belong to the Rel-17 leftovers </w:t>
      </w:r>
      <w:r w:rsidR="00BF5A92">
        <w:rPr>
          <w:rFonts w:eastAsiaTheme="minorEastAsia"/>
          <w:lang w:eastAsia="zh-CN"/>
        </w:rPr>
        <w:t xml:space="preserve">or not. There are essentially </w:t>
      </w:r>
      <w:r w:rsidR="00604AA4">
        <w:rPr>
          <w:rFonts w:eastAsiaTheme="minorEastAsia"/>
          <w:lang w:eastAsia="zh-CN"/>
        </w:rPr>
        <w:t>three</w:t>
      </w:r>
      <w:r w:rsidR="00BF5A92">
        <w:rPr>
          <w:rFonts w:eastAsiaTheme="minorEastAsia"/>
          <w:lang w:eastAsia="zh-CN"/>
        </w:rPr>
        <w:t xml:space="preserve"> categories</w:t>
      </w:r>
    </w:p>
    <w:p w14:paraId="5CA06C93" w14:textId="0CDFEEB1" w:rsidR="00BF5A92" w:rsidRPr="00BF5A92" w:rsidRDefault="00BF5A92" w:rsidP="00BF5A92">
      <w:pPr>
        <w:pStyle w:val="ListParagraph"/>
        <w:numPr>
          <w:ilvl w:val="0"/>
          <w:numId w:val="21"/>
        </w:numPr>
        <w:ind w:firstLineChars="0"/>
        <w:rPr>
          <w:rFonts w:eastAsia="MS Mincho"/>
          <w:lang w:eastAsia="ja-JP"/>
        </w:rPr>
      </w:pPr>
      <w:r w:rsidRPr="00BF5A92">
        <w:rPr>
          <w:rFonts w:eastAsiaTheme="minorEastAsia"/>
          <w:lang w:eastAsia="zh-CN"/>
        </w:rPr>
        <w:lastRenderedPageBreak/>
        <w:t>The features that are part of Rel-17 IoT NTN WI but not specified due to time constraints</w:t>
      </w:r>
    </w:p>
    <w:p w14:paraId="3E692091" w14:textId="7A143861" w:rsidR="00BF5A92" w:rsidRPr="00BF5A92" w:rsidRDefault="00BF5A92" w:rsidP="00BF5A92">
      <w:pPr>
        <w:pStyle w:val="ListParagraph"/>
        <w:numPr>
          <w:ilvl w:val="0"/>
          <w:numId w:val="21"/>
        </w:numPr>
        <w:ind w:firstLineChars="0"/>
        <w:rPr>
          <w:rFonts w:eastAsia="MS Mincho"/>
          <w:lang w:eastAsia="ja-JP"/>
        </w:rPr>
      </w:pPr>
      <w:r w:rsidRPr="00BF5A92">
        <w:rPr>
          <w:rFonts w:eastAsiaTheme="minorEastAsia"/>
          <w:lang w:eastAsia="zh-CN"/>
        </w:rPr>
        <w:t xml:space="preserve">The features that are </w:t>
      </w:r>
      <w:r>
        <w:rPr>
          <w:rFonts w:eastAsiaTheme="minorEastAsia"/>
          <w:lang w:eastAsia="zh-CN"/>
        </w:rPr>
        <w:t xml:space="preserve">not </w:t>
      </w:r>
      <w:r w:rsidRPr="00BF5A92">
        <w:rPr>
          <w:rFonts w:eastAsiaTheme="minorEastAsia"/>
          <w:lang w:eastAsia="zh-CN"/>
        </w:rPr>
        <w:t>part of Rel-17 IoT NTN WI</w:t>
      </w:r>
      <w:r>
        <w:rPr>
          <w:rFonts w:eastAsiaTheme="minorEastAsia"/>
          <w:lang w:eastAsia="zh-CN"/>
        </w:rPr>
        <w:t xml:space="preserve"> but were discussed during the SI phase</w:t>
      </w:r>
      <w:r w:rsidRPr="00BF5A92">
        <w:rPr>
          <w:rFonts w:eastAsiaTheme="minorEastAsia"/>
          <w:lang w:eastAsia="zh-CN"/>
        </w:rPr>
        <w:t xml:space="preserve"> </w:t>
      </w:r>
    </w:p>
    <w:p w14:paraId="163BE950" w14:textId="378C41D2" w:rsidR="00BF5A92" w:rsidRPr="00604AA4" w:rsidRDefault="00BF5A92" w:rsidP="00BF5A92">
      <w:pPr>
        <w:pStyle w:val="ListParagraph"/>
        <w:numPr>
          <w:ilvl w:val="0"/>
          <w:numId w:val="21"/>
        </w:numPr>
        <w:ind w:firstLineChars="0"/>
        <w:rPr>
          <w:rFonts w:eastAsia="MS Mincho"/>
          <w:lang w:eastAsia="ja-JP"/>
        </w:rPr>
      </w:pPr>
      <w:r w:rsidRPr="00BF5A92">
        <w:rPr>
          <w:rFonts w:eastAsiaTheme="minorEastAsia"/>
          <w:lang w:eastAsia="zh-CN"/>
        </w:rPr>
        <w:t xml:space="preserve">The features that are </w:t>
      </w:r>
      <w:r>
        <w:rPr>
          <w:rFonts w:eastAsiaTheme="minorEastAsia"/>
          <w:lang w:eastAsia="zh-CN"/>
        </w:rPr>
        <w:t xml:space="preserve">not </w:t>
      </w:r>
      <w:r w:rsidRPr="00BF5A92">
        <w:rPr>
          <w:rFonts w:eastAsiaTheme="minorEastAsia"/>
          <w:lang w:eastAsia="zh-CN"/>
        </w:rPr>
        <w:t>part of Rel-17 IoT NTN WI</w:t>
      </w:r>
      <w:r>
        <w:rPr>
          <w:rFonts w:eastAsiaTheme="minorEastAsia"/>
          <w:lang w:eastAsia="zh-CN"/>
        </w:rPr>
        <w:t xml:space="preserve"> and not discussed during the SI phase</w:t>
      </w:r>
    </w:p>
    <w:p w14:paraId="2F3ECE4F" w14:textId="5B64C48D" w:rsidR="00604AA4" w:rsidRPr="00604AA4" w:rsidRDefault="00604AA4" w:rsidP="001A2344">
      <w:pPr>
        <w:rPr>
          <w:lang w:val="en-GB" w:eastAsia="zh-CN"/>
        </w:rPr>
      </w:pPr>
      <w:r>
        <w:rPr>
          <w:lang w:val="en-GB" w:eastAsia="zh-CN"/>
        </w:rPr>
        <w:t xml:space="preserve">It may be less controversial to </w:t>
      </w:r>
      <w:r w:rsidR="006B36F3">
        <w:rPr>
          <w:lang w:val="en-GB" w:eastAsia="zh-CN"/>
        </w:rPr>
        <w:t xml:space="preserve">specify </w:t>
      </w:r>
      <w:r>
        <w:rPr>
          <w:lang w:val="en-GB" w:eastAsia="zh-CN"/>
        </w:rPr>
        <w:t xml:space="preserve">the features belonging to the first category. For features belonging to the second </w:t>
      </w:r>
      <w:r w:rsidR="000073EB">
        <w:rPr>
          <w:lang w:val="en-GB" w:eastAsia="zh-CN"/>
        </w:rPr>
        <w:t xml:space="preserve">and third </w:t>
      </w:r>
      <w:r>
        <w:rPr>
          <w:lang w:val="en-GB" w:eastAsia="zh-CN"/>
        </w:rPr>
        <w:t xml:space="preserve">category, there is still a need to some careful prioritizations based on the necessity and commercial </w:t>
      </w:r>
      <w:r w:rsidRPr="00604AA4">
        <w:rPr>
          <w:lang w:val="en-GB" w:eastAsia="zh-CN"/>
        </w:rPr>
        <w:t>needs</w:t>
      </w:r>
      <w:r>
        <w:rPr>
          <w:lang w:val="en-GB" w:eastAsia="zh-CN"/>
        </w:rPr>
        <w:t xml:space="preserve">. </w:t>
      </w:r>
    </w:p>
    <w:p w14:paraId="50BBF544" w14:textId="5B34F06C" w:rsidR="009E47A8" w:rsidRPr="009E47A8" w:rsidRDefault="00BF5A92" w:rsidP="001A2344">
      <w:pPr>
        <w:rPr>
          <w:rFonts w:eastAsiaTheme="minorEastAsia"/>
          <w:lang w:eastAsia="zh-CN"/>
        </w:rPr>
      </w:pPr>
      <w:r w:rsidRPr="00BF5A92">
        <w:rPr>
          <w:b/>
          <w:i/>
          <w:lang w:val="en-GB" w:eastAsia="zh-CN"/>
        </w:rPr>
        <w:t xml:space="preserve">Proposal </w:t>
      </w:r>
      <w:r w:rsidR="004457B8">
        <w:rPr>
          <w:b/>
          <w:i/>
          <w:lang w:val="en-GB" w:eastAsia="zh-CN"/>
        </w:rPr>
        <w:t>7</w:t>
      </w:r>
      <w:r w:rsidRPr="00BF5A92">
        <w:rPr>
          <w:b/>
          <w:i/>
          <w:lang w:val="en-GB" w:eastAsia="zh-CN"/>
        </w:rPr>
        <w:t>:</w:t>
      </w:r>
      <w:r w:rsidRPr="00F27ED7">
        <w:t xml:space="preserve"> </w:t>
      </w:r>
      <w:r>
        <w:rPr>
          <w:i/>
          <w:lang w:eastAsia="zh-CN"/>
        </w:rPr>
        <w:t xml:space="preserve">For </w:t>
      </w:r>
      <w:r w:rsidRPr="00BF5A92">
        <w:rPr>
          <w:i/>
          <w:lang w:eastAsia="zh-CN"/>
        </w:rPr>
        <w:t>IoT-NTN Enhancements in Rel-18 to address remaining issues from Rel-17</w:t>
      </w:r>
      <w:r>
        <w:rPr>
          <w:i/>
          <w:lang w:eastAsia="zh-CN"/>
        </w:rPr>
        <w:t xml:space="preserve">, prioritize the </w:t>
      </w:r>
      <w:r w:rsidRPr="00BF5A92">
        <w:rPr>
          <w:i/>
          <w:lang w:eastAsia="zh-CN"/>
        </w:rPr>
        <w:t>features that are part of Rel-17 IoT NTN WI but not specified due to time constraints</w:t>
      </w:r>
      <w:r w:rsidR="006D15CF">
        <w:rPr>
          <w:i/>
          <w:lang w:eastAsia="zh-CN"/>
        </w:rPr>
        <w:t>.</w:t>
      </w:r>
    </w:p>
    <w:p w14:paraId="253B4814" w14:textId="5D4F1EED" w:rsidR="00657FBA" w:rsidRDefault="00657FBA" w:rsidP="001A2344">
      <w:pPr>
        <w:pStyle w:val="Heading3"/>
        <w:rPr>
          <w:lang w:eastAsia="ja-JP"/>
        </w:rPr>
      </w:pPr>
      <w:r w:rsidRPr="00AD0234">
        <w:rPr>
          <w:lang w:eastAsia="ja-JP"/>
        </w:rPr>
        <w:t>Further enhancement to discontinuous coverage</w:t>
      </w:r>
    </w:p>
    <w:p w14:paraId="11EC6421" w14:textId="13222AF3" w:rsidR="009E49E9" w:rsidRPr="009E49E9" w:rsidRDefault="00B84315" w:rsidP="004E5621">
      <w:pPr>
        <w:rPr>
          <w:rFonts w:eastAsia="MS Mincho"/>
          <w:lang w:eastAsia="ja-JP"/>
        </w:rPr>
      </w:pPr>
      <w:r>
        <w:rPr>
          <w:rFonts w:eastAsia="MS Mincho"/>
          <w:lang w:eastAsia="ja-JP"/>
        </w:rPr>
        <w:t xml:space="preserve">During the </w:t>
      </w:r>
      <w:r w:rsidR="00AB36DE">
        <w:rPr>
          <w:rFonts w:eastAsia="MS Mincho"/>
          <w:lang w:eastAsia="ja-JP"/>
        </w:rPr>
        <w:t xml:space="preserve">email </w:t>
      </w:r>
      <w:r>
        <w:rPr>
          <w:rFonts w:eastAsia="MS Mincho"/>
          <w:lang w:eastAsia="ja-JP"/>
        </w:rPr>
        <w:t>discussion, there were different views on</w:t>
      </w:r>
      <w:r w:rsidRPr="00B84315">
        <w:rPr>
          <w:rFonts w:eastAsia="MS Mincho"/>
          <w:lang w:eastAsia="ja-JP"/>
        </w:rPr>
        <w:t xml:space="preserve"> </w:t>
      </w:r>
      <w:r>
        <w:rPr>
          <w:rFonts w:eastAsia="MS Mincho"/>
          <w:lang w:eastAsia="ja-JP"/>
        </w:rPr>
        <w:t xml:space="preserve">whether </w:t>
      </w:r>
      <w:r w:rsidR="00AB36DE">
        <w:rPr>
          <w:rFonts w:eastAsia="MS Mincho"/>
          <w:lang w:eastAsia="ja-JP"/>
        </w:rPr>
        <w:t xml:space="preserve">the support of </w:t>
      </w:r>
      <w:r w:rsidRPr="00AD0234">
        <w:rPr>
          <w:lang w:eastAsia="ja-JP"/>
        </w:rPr>
        <w:t>discontinuous coverage</w:t>
      </w:r>
      <w:r>
        <w:rPr>
          <w:lang w:eastAsia="ja-JP"/>
        </w:rPr>
        <w:t xml:space="preserve"> should be</w:t>
      </w:r>
      <w:r w:rsidRPr="00B84315">
        <w:rPr>
          <w:rFonts w:eastAsia="MS Mincho"/>
          <w:lang w:eastAsia="ja-JP"/>
        </w:rPr>
        <w:t xml:space="preserve"> discussed together with store-and-forward on-board NTN payload. </w:t>
      </w:r>
      <w:r w:rsidR="001B56EC">
        <w:rPr>
          <w:rFonts w:eastAsia="MS Mincho"/>
          <w:lang w:eastAsia="ja-JP"/>
        </w:rPr>
        <w:t xml:space="preserve">Strictly speaking, they are not necessarily </w:t>
      </w:r>
      <w:r w:rsidR="004E5621">
        <w:rPr>
          <w:rFonts w:eastAsia="MS Mincho"/>
          <w:lang w:eastAsia="ja-JP"/>
        </w:rPr>
        <w:t>coupled.</w:t>
      </w:r>
      <w:r w:rsidR="009E49E9">
        <w:rPr>
          <w:rFonts w:eastAsia="MS Mincho"/>
          <w:lang w:eastAsia="ja-JP"/>
        </w:rPr>
        <w:t xml:space="preserve"> The</w:t>
      </w:r>
      <w:r w:rsidR="009E49E9" w:rsidRPr="009E49E9">
        <w:rPr>
          <w:rFonts w:eastAsia="MS Mincho"/>
          <w:lang w:eastAsia="ja-JP"/>
        </w:rPr>
        <w:t xml:space="preserve"> support for store-and-forward on-board NTN </w:t>
      </w:r>
      <w:r w:rsidR="009E49E9">
        <w:rPr>
          <w:rFonts w:eastAsia="MS Mincho"/>
          <w:lang w:eastAsia="ja-JP"/>
        </w:rPr>
        <w:t>has a</w:t>
      </w:r>
      <w:r w:rsidR="009E49E9" w:rsidRPr="009E49E9">
        <w:rPr>
          <w:rFonts w:eastAsia="MS Mincho"/>
          <w:lang w:eastAsia="ja-JP"/>
        </w:rPr>
        <w:t xml:space="preserve"> </w:t>
      </w:r>
      <w:r w:rsidR="00D920F8">
        <w:rPr>
          <w:rFonts w:eastAsia="MS Mincho"/>
          <w:lang w:eastAsia="ja-JP"/>
        </w:rPr>
        <w:t xml:space="preserve">much </w:t>
      </w:r>
      <w:r w:rsidR="009E49E9">
        <w:rPr>
          <w:rFonts w:eastAsia="MS Mincho"/>
          <w:lang w:eastAsia="ja-JP"/>
        </w:rPr>
        <w:t xml:space="preserve">more </w:t>
      </w:r>
      <w:r w:rsidR="009E49E9" w:rsidRPr="009E49E9">
        <w:rPr>
          <w:rFonts w:eastAsia="MS Mincho"/>
          <w:lang w:eastAsia="ja-JP"/>
        </w:rPr>
        <w:t>significant specification impact</w:t>
      </w:r>
      <w:r w:rsidR="009E49E9">
        <w:rPr>
          <w:rFonts w:eastAsia="MS Mincho"/>
          <w:lang w:eastAsia="ja-JP"/>
        </w:rPr>
        <w:t xml:space="preserve"> </w:t>
      </w:r>
      <w:r w:rsidR="00A867EC">
        <w:rPr>
          <w:rFonts w:eastAsia="MS Mincho"/>
          <w:lang w:eastAsia="ja-JP"/>
        </w:rPr>
        <w:t xml:space="preserve">on </w:t>
      </w:r>
      <w:r w:rsidR="009E49E9">
        <w:rPr>
          <w:rFonts w:eastAsia="MS Mincho"/>
          <w:lang w:eastAsia="ja-JP"/>
        </w:rPr>
        <w:t xml:space="preserve">RAN as well as SA and </w:t>
      </w:r>
      <w:r w:rsidR="009E49E9" w:rsidRPr="009E49E9">
        <w:rPr>
          <w:rFonts w:eastAsia="MS Mincho"/>
          <w:lang w:eastAsia="ja-JP"/>
        </w:rPr>
        <w:t>CT.</w:t>
      </w:r>
      <w:r w:rsidR="009E49E9">
        <w:rPr>
          <w:rFonts w:eastAsia="MS Mincho"/>
          <w:lang w:eastAsia="ja-JP"/>
        </w:rPr>
        <w:t xml:space="preserve"> </w:t>
      </w:r>
    </w:p>
    <w:p w14:paraId="184C8DB6" w14:textId="18F85660" w:rsidR="001A2344" w:rsidRPr="00B84315" w:rsidRDefault="009E49E9" w:rsidP="001A2344">
      <w:pPr>
        <w:rPr>
          <w:rFonts w:eastAsia="MS Mincho"/>
          <w:lang w:eastAsia="ja-JP"/>
        </w:rPr>
      </w:pPr>
      <w:r>
        <w:rPr>
          <w:lang w:eastAsia="ja-JP"/>
        </w:rPr>
        <w:t xml:space="preserve">For the support of </w:t>
      </w:r>
      <w:r w:rsidRPr="00AD0234">
        <w:rPr>
          <w:lang w:eastAsia="ja-JP"/>
        </w:rPr>
        <w:t>discontinuous coverage</w:t>
      </w:r>
      <w:r>
        <w:rPr>
          <w:lang w:eastAsia="ja-JP"/>
        </w:rPr>
        <w:t>, it was under discussion in Rel-17</w:t>
      </w:r>
      <w:r w:rsidR="004E5621">
        <w:rPr>
          <w:lang w:eastAsia="ja-JP"/>
        </w:rPr>
        <w:t xml:space="preserve">. In </w:t>
      </w:r>
      <w:r w:rsidR="004E5621">
        <w:rPr>
          <w:rFonts w:hint="eastAsia"/>
          <w:lang w:eastAsia="ja-JP"/>
        </w:rPr>
        <w:t>RAN2</w:t>
      </w:r>
      <w:r w:rsidR="004E5621">
        <w:rPr>
          <w:lang w:eastAsia="ja-JP"/>
        </w:rPr>
        <w:t>#115-e, it was</w:t>
      </w:r>
      <w:r w:rsidR="004E5621">
        <w:rPr>
          <w:rFonts w:hint="eastAsia"/>
          <w:lang w:eastAsia="ja-JP"/>
        </w:rPr>
        <w:t xml:space="preserve"> confirm</w:t>
      </w:r>
      <w:r w:rsidR="004E5621">
        <w:rPr>
          <w:lang w:eastAsia="ja-JP"/>
        </w:rPr>
        <w:t>ed</w:t>
      </w:r>
      <w:r w:rsidR="004E5621">
        <w:rPr>
          <w:rFonts w:hint="eastAsia"/>
          <w:lang w:eastAsia="ja-JP"/>
        </w:rPr>
        <w:t xml:space="preserve"> that discontinuous coverage without excessive UE power consumption and without excessive failures/recovery actions</w:t>
      </w:r>
      <w:r>
        <w:rPr>
          <w:lang w:eastAsia="ja-JP"/>
        </w:rPr>
        <w:t xml:space="preserve"> will be supported</w:t>
      </w:r>
      <w:r w:rsidR="004E5621">
        <w:rPr>
          <w:rFonts w:hint="eastAsia"/>
          <w:lang w:eastAsia="ja-JP"/>
        </w:rPr>
        <w:t>.</w:t>
      </w:r>
      <w:r w:rsidR="00AB36DE">
        <w:rPr>
          <w:lang w:eastAsia="ja-JP"/>
        </w:rPr>
        <w:t xml:space="preserve"> </w:t>
      </w:r>
      <w:r w:rsidR="004E5621">
        <w:rPr>
          <w:rFonts w:hint="eastAsia"/>
          <w:lang w:eastAsia="ja-JP"/>
        </w:rPr>
        <w:t>Sate</w:t>
      </w:r>
      <w:r w:rsidR="004E5621">
        <w:rPr>
          <w:lang w:eastAsia="ja-JP"/>
        </w:rPr>
        <w:t>l</w:t>
      </w:r>
      <w:r w:rsidR="004E5621">
        <w:rPr>
          <w:rFonts w:hint="eastAsia"/>
          <w:lang w:eastAsia="ja-JP"/>
        </w:rPr>
        <w:t>lite assistance information will be used by the UE for predicting coverage discontinuity. RAN2 sends an LS to SA2 and CT1 for the possible alignment work in their specification due to the support of discontinuous coverage</w:t>
      </w:r>
      <w:r>
        <w:rPr>
          <w:lang w:eastAsia="ja-JP"/>
        </w:rPr>
        <w:t xml:space="preserve">. In SA2, there were also some discussions and it seems that companies realize that </w:t>
      </w:r>
      <w:r w:rsidR="00B84315" w:rsidRPr="00B84315">
        <w:rPr>
          <w:rFonts w:eastAsia="MS Mincho"/>
          <w:lang w:eastAsia="ja-JP"/>
        </w:rPr>
        <w:t xml:space="preserve">there is a fundamental </w:t>
      </w:r>
      <w:r w:rsidR="007E39CF">
        <w:rPr>
          <w:rFonts w:eastAsia="MS Mincho"/>
          <w:lang w:eastAsia="ja-JP"/>
        </w:rPr>
        <w:t>UE reachability issue which have a big</w:t>
      </w:r>
      <w:r w:rsidR="00B84315" w:rsidRPr="00B84315">
        <w:rPr>
          <w:rFonts w:eastAsia="MS Mincho"/>
          <w:lang w:eastAsia="ja-JP"/>
        </w:rPr>
        <w:t xml:space="preserve"> impact </w:t>
      </w:r>
      <w:r w:rsidR="007E39CF">
        <w:rPr>
          <w:rFonts w:eastAsia="MS Mincho"/>
          <w:lang w:eastAsia="ja-JP"/>
        </w:rPr>
        <w:t xml:space="preserve">on </w:t>
      </w:r>
      <w:r w:rsidR="00B84315" w:rsidRPr="00B84315">
        <w:rPr>
          <w:rFonts w:eastAsia="MS Mincho"/>
          <w:lang w:eastAsia="ja-JP"/>
        </w:rPr>
        <w:t>core network</w:t>
      </w:r>
      <w:r w:rsidR="007E39CF">
        <w:rPr>
          <w:rFonts w:eastAsia="MS Mincho"/>
          <w:lang w:eastAsia="ja-JP"/>
        </w:rPr>
        <w:t xml:space="preserve">. Therefore </w:t>
      </w:r>
      <w:r w:rsidR="002C1A52">
        <w:rPr>
          <w:rFonts w:eastAsia="MS Mincho"/>
          <w:lang w:eastAsia="ja-JP"/>
        </w:rPr>
        <w:t>it was decided that</w:t>
      </w:r>
      <w:r>
        <w:rPr>
          <w:rFonts w:eastAsia="MS Mincho"/>
          <w:lang w:eastAsia="ja-JP"/>
        </w:rPr>
        <w:t xml:space="preserve"> </w:t>
      </w:r>
      <w:r w:rsidR="007E39CF" w:rsidRPr="00AD0234">
        <w:rPr>
          <w:lang w:eastAsia="ja-JP"/>
        </w:rPr>
        <w:t>discontinuous coverage</w:t>
      </w:r>
      <w:r w:rsidR="007E39CF">
        <w:rPr>
          <w:rFonts w:eastAsia="MS Mincho"/>
          <w:lang w:eastAsia="ja-JP"/>
        </w:rPr>
        <w:t xml:space="preserve"> </w:t>
      </w:r>
      <w:r>
        <w:rPr>
          <w:rFonts w:eastAsia="MS Mincho"/>
          <w:lang w:eastAsia="ja-JP"/>
        </w:rPr>
        <w:t>will not be supported in Rel-17</w:t>
      </w:r>
      <w:r w:rsidR="002C1A52">
        <w:rPr>
          <w:rFonts w:eastAsia="MS Mincho"/>
          <w:lang w:eastAsia="ja-JP"/>
        </w:rPr>
        <w:t xml:space="preserve"> </w:t>
      </w:r>
      <w:r w:rsidR="005D638B">
        <w:rPr>
          <w:rFonts w:eastAsia="MS Mincho"/>
          <w:lang w:eastAsia="ja-JP"/>
        </w:rPr>
        <w:fldChar w:fldCharType="begin"/>
      </w:r>
      <w:r w:rsidR="005D638B">
        <w:rPr>
          <w:rFonts w:eastAsia="MS Mincho"/>
          <w:lang w:eastAsia="ja-JP"/>
        </w:rPr>
        <w:instrText xml:space="preserve"> REF _Ref81839833 \r \h </w:instrText>
      </w:r>
      <w:r w:rsidR="005D638B">
        <w:rPr>
          <w:rFonts w:eastAsia="MS Mincho"/>
          <w:lang w:eastAsia="ja-JP"/>
        </w:rPr>
      </w:r>
      <w:r w:rsidR="005D638B">
        <w:rPr>
          <w:rFonts w:eastAsia="MS Mincho"/>
          <w:lang w:eastAsia="ja-JP"/>
        </w:rPr>
        <w:fldChar w:fldCharType="separate"/>
      </w:r>
      <w:r w:rsidR="007E767A">
        <w:rPr>
          <w:rFonts w:eastAsia="MS Mincho"/>
          <w:lang w:eastAsia="ja-JP"/>
        </w:rPr>
        <w:t>[3]</w:t>
      </w:r>
      <w:r w:rsidR="005D638B">
        <w:rPr>
          <w:rFonts w:eastAsia="MS Mincho"/>
          <w:lang w:eastAsia="ja-JP"/>
        </w:rPr>
        <w:fldChar w:fldCharType="end"/>
      </w:r>
      <w:r w:rsidR="00B84315" w:rsidRPr="00B84315">
        <w:rPr>
          <w:rFonts w:eastAsia="MS Mincho"/>
          <w:lang w:eastAsia="ja-JP"/>
        </w:rPr>
        <w:t xml:space="preserve">. </w:t>
      </w:r>
      <w:r w:rsidR="007E39CF">
        <w:rPr>
          <w:rFonts w:eastAsia="MS Mincho"/>
          <w:lang w:eastAsia="ja-JP"/>
        </w:rPr>
        <w:t xml:space="preserve">Of course, this does not preclude the further discussion in Rel-18. </w:t>
      </w:r>
    </w:p>
    <w:p w14:paraId="39757FF7" w14:textId="0A164D03" w:rsidR="00E84BCE" w:rsidRDefault="00D611A2" w:rsidP="00E84BCE">
      <w:pPr>
        <w:rPr>
          <w:i/>
          <w:lang w:val="en-GB" w:eastAsia="zh-CN"/>
        </w:rPr>
      </w:pPr>
      <w:r>
        <w:rPr>
          <w:b/>
          <w:i/>
          <w:lang w:val="en-GB" w:eastAsia="zh-CN"/>
        </w:rPr>
        <w:t xml:space="preserve">Proposal </w:t>
      </w:r>
      <w:r w:rsidR="004457B8">
        <w:rPr>
          <w:b/>
          <w:i/>
          <w:lang w:val="en-GB" w:eastAsia="zh-CN"/>
        </w:rPr>
        <w:t>8</w:t>
      </w:r>
      <w:r w:rsidR="00E84BCE" w:rsidRPr="00F27ED7">
        <w:rPr>
          <w:b/>
          <w:i/>
          <w:lang w:val="en-GB" w:eastAsia="zh-CN"/>
        </w:rPr>
        <w:t>:</w:t>
      </w:r>
      <w:r w:rsidR="00E84BCE" w:rsidRPr="00F27ED7">
        <w:t xml:space="preserve"> </w:t>
      </w:r>
      <w:r w:rsidR="007E39CF" w:rsidRPr="007E39CF">
        <w:rPr>
          <w:i/>
        </w:rPr>
        <w:t>For further enhancement to discontinuous coverag</w:t>
      </w:r>
      <w:r w:rsidR="007E39CF">
        <w:rPr>
          <w:i/>
        </w:rPr>
        <w:t>e, coordi</w:t>
      </w:r>
      <w:r w:rsidR="002E4D6B">
        <w:rPr>
          <w:i/>
        </w:rPr>
        <w:t>nate with SA and CT on whether</w:t>
      </w:r>
      <w:r w:rsidR="007E39CF">
        <w:rPr>
          <w:i/>
        </w:rPr>
        <w:t xml:space="preserve"> </w:t>
      </w:r>
      <w:r w:rsidR="008042F7">
        <w:rPr>
          <w:i/>
        </w:rPr>
        <w:t xml:space="preserve">and how </w:t>
      </w:r>
      <w:r w:rsidR="002E4D6B">
        <w:rPr>
          <w:i/>
        </w:rPr>
        <w:t xml:space="preserve">it </w:t>
      </w:r>
      <w:r w:rsidR="007E39CF">
        <w:rPr>
          <w:i/>
        </w:rPr>
        <w:t>will be supported in Rel-18</w:t>
      </w:r>
      <w:r w:rsidR="00E84BCE" w:rsidRPr="007E39CF">
        <w:rPr>
          <w:i/>
          <w:lang w:val="en-GB" w:eastAsia="zh-CN"/>
        </w:rPr>
        <w:t>.</w:t>
      </w:r>
    </w:p>
    <w:p w14:paraId="5BA56EE9" w14:textId="436309F8" w:rsidR="000269F0" w:rsidRDefault="001E028B" w:rsidP="001E028B">
      <w:pPr>
        <w:pStyle w:val="Heading2"/>
        <w:rPr>
          <w:rFonts w:eastAsia="MS Mincho"/>
          <w:lang w:eastAsia="ja-JP"/>
        </w:rPr>
      </w:pPr>
      <w:r w:rsidRPr="001E028B">
        <w:rPr>
          <w:rFonts w:eastAsia="MS Mincho"/>
          <w:lang w:eastAsia="ja-JP"/>
        </w:rPr>
        <w:t>HAPS</w:t>
      </w:r>
      <w:r>
        <w:rPr>
          <w:rFonts w:eastAsia="MS Mincho"/>
          <w:lang w:eastAsia="ja-JP"/>
        </w:rPr>
        <w:t xml:space="preserve"> </w:t>
      </w:r>
    </w:p>
    <w:p w14:paraId="3A776EA1" w14:textId="1D60985F" w:rsidR="001E028B" w:rsidRDefault="001E028B" w:rsidP="001E028B">
      <w:r>
        <w:t>According the moderator summary</w:t>
      </w:r>
      <w:r w:rsidR="000372A4">
        <w:t xml:space="preserve"> in </w:t>
      </w:r>
      <w:r w:rsidR="00DC55B1">
        <w:t>[2]</w:t>
      </w:r>
      <w:r>
        <w:t xml:space="preserve">, it was recommended that further discussion on HAPS in Rel-18 should consider </w:t>
      </w:r>
    </w:p>
    <w:p w14:paraId="054FDB9E" w14:textId="34FC9994" w:rsidR="001E028B" w:rsidRDefault="001E028B" w:rsidP="001E028B">
      <w:pPr>
        <w:pStyle w:val="ListParagraph"/>
        <w:numPr>
          <w:ilvl w:val="0"/>
          <w:numId w:val="22"/>
        </w:numPr>
        <w:ind w:firstLineChars="0"/>
      </w:pPr>
      <w:r>
        <w:t xml:space="preserve">whether an objective specific to HAPS can be added to a potential Rel-18 WI on NTN with the objective covering any standard changes that may be necessary specifically for HAPS deployments and configurations and </w:t>
      </w:r>
    </w:p>
    <w:p w14:paraId="3A70BA63" w14:textId="2C133949" w:rsidR="001E028B" w:rsidRDefault="001E028B" w:rsidP="001E028B">
      <w:pPr>
        <w:pStyle w:val="ListParagraph"/>
        <w:numPr>
          <w:ilvl w:val="0"/>
          <w:numId w:val="22"/>
        </w:numPr>
        <w:ind w:firstLineChars="0"/>
      </w:pPr>
      <w:r>
        <w:t>whether TR 38.821 can be updated based on the HAPS-specific deployment and configuration aspects identified as part of this work.</w:t>
      </w:r>
    </w:p>
    <w:p w14:paraId="7514083E" w14:textId="54FAE17C" w:rsidR="00377DB2" w:rsidRDefault="00377DB2" w:rsidP="001E028B">
      <w:r>
        <w:t>The moderator has recommended t</w:t>
      </w:r>
      <w:r w:rsidR="00F45EA0">
        <w:t xml:space="preserve">he following objectives as a starting point in case there is further discussion on work in HAPS for Rel-18 </w:t>
      </w:r>
    </w:p>
    <w:p w14:paraId="199FE2E6" w14:textId="77777777" w:rsidR="00377DB2" w:rsidRDefault="00377DB2" w:rsidP="00377DB2">
      <w:pPr>
        <w:pStyle w:val="ListParagraph"/>
        <w:numPr>
          <w:ilvl w:val="0"/>
          <w:numId w:val="23"/>
        </w:numPr>
        <w:ind w:firstLineChars="0"/>
      </w:pPr>
      <w:r>
        <w:t>Development of HAPS deployment and configuration scenario(s), which are not studied and missing in TR38.821.</w:t>
      </w:r>
    </w:p>
    <w:p w14:paraId="25D03F7D" w14:textId="77777777" w:rsidR="00377DB2" w:rsidRDefault="00377DB2" w:rsidP="00377DB2">
      <w:pPr>
        <w:pStyle w:val="ListParagraph"/>
        <w:numPr>
          <w:ilvl w:val="0"/>
          <w:numId w:val="23"/>
        </w:numPr>
        <w:ind w:firstLineChars="0"/>
      </w:pPr>
      <w:r>
        <w:t>Determination of HAPS scenario(s) (RAN1/4)</w:t>
      </w:r>
    </w:p>
    <w:p w14:paraId="41205F26" w14:textId="77777777" w:rsidR="00377DB2" w:rsidRDefault="00377DB2" w:rsidP="00377DB2">
      <w:pPr>
        <w:pStyle w:val="ListParagraph"/>
        <w:numPr>
          <w:ilvl w:val="0"/>
          <w:numId w:val="23"/>
        </w:numPr>
        <w:ind w:firstLineChars="0"/>
      </w:pPr>
      <w:r>
        <w:t>Co-ex study with other HAPS and/or TN, i.e., leftovers from Rel-17 including frequency sharing between TN and NTN (RAN4)</w:t>
      </w:r>
    </w:p>
    <w:p w14:paraId="11EF0C40" w14:textId="77777777" w:rsidR="00377DB2" w:rsidRDefault="00377DB2" w:rsidP="00377DB2">
      <w:pPr>
        <w:pStyle w:val="ListParagraph"/>
        <w:numPr>
          <w:ilvl w:val="0"/>
          <w:numId w:val="23"/>
        </w:numPr>
        <w:ind w:firstLineChars="0"/>
      </w:pPr>
      <w:r>
        <w:t>Mobility, beam management and interference study considering spectrum (RAN1/2)</w:t>
      </w:r>
    </w:p>
    <w:p w14:paraId="1AB5A5C1" w14:textId="77777777" w:rsidR="00377DB2" w:rsidRDefault="00377DB2" w:rsidP="00377DB2">
      <w:pPr>
        <w:pStyle w:val="ListParagraph"/>
        <w:numPr>
          <w:ilvl w:val="0"/>
          <w:numId w:val="23"/>
        </w:numPr>
        <w:ind w:firstLineChars="0"/>
      </w:pPr>
      <w:r>
        <w:t>Applicability of TDD [from remote interference PoV] (RAN1)</w:t>
      </w:r>
    </w:p>
    <w:p w14:paraId="6E8CAA93" w14:textId="45A4A0EC" w:rsidR="00377DB2" w:rsidRPr="00377DB2" w:rsidRDefault="00377DB2" w:rsidP="00377DB2">
      <w:pPr>
        <w:pStyle w:val="ListParagraph"/>
        <w:numPr>
          <w:ilvl w:val="0"/>
          <w:numId w:val="23"/>
        </w:numPr>
        <w:ind w:firstLineChars="0"/>
      </w:pPr>
      <w:r>
        <w:t>Applicability of regenerative and transparent payload (RAN2/3)</w:t>
      </w:r>
    </w:p>
    <w:p w14:paraId="3AFBB667" w14:textId="37D4B041" w:rsidR="00AB586B" w:rsidRPr="00CE5C7C" w:rsidRDefault="00AB586B" w:rsidP="008042F7">
      <w:pPr>
        <w:rPr>
          <w:lang w:val="en-GB" w:eastAsia="zh-CN"/>
        </w:rPr>
      </w:pPr>
      <w:r>
        <w:rPr>
          <w:lang w:val="en-GB" w:eastAsia="zh-CN"/>
        </w:rPr>
        <w:t xml:space="preserve">HAPS by its nature belongs to non-terrestrial network. </w:t>
      </w:r>
      <w:r>
        <w:rPr>
          <w:rFonts w:hint="eastAsia"/>
          <w:lang w:val="en-GB" w:eastAsia="zh-CN"/>
        </w:rPr>
        <w:t>T</w:t>
      </w:r>
      <w:r>
        <w:rPr>
          <w:lang w:val="en-GB" w:eastAsia="zh-CN"/>
        </w:rPr>
        <w:t xml:space="preserve">he support of regenerative satellite </w:t>
      </w:r>
      <w:r w:rsidR="000F0B35">
        <w:rPr>
          <w:lang w:val="en-GB" w:eastAsia="zh-CN"/>
        </w:rPr>
        <w:t xml:space="preserve">with ISL </w:t>
      </w:r>
      <w:r>
        <w:rPr>
          <w:lang w:val="en-GB" w:eastAsia="zh-CN"/>
        </w:rPr>
        <w:t xml:space="preserve">will benefit HAPS as well. The mobility aspects in HAPS also share some similarities to regenerative satellite. </w:t>
      </w:r>
    </w:p>
    <w:p w14:paraId="3062BCD4" w14:textId="772CF003" w:rsidR="008042F7" w:rsidRDefault="008042F7" w:rsidP="008042F7">
      <w:pPr>
        <w:rPr>
          <w:i/>
        </w:rPr>
      </w:pPr>
      <w:r w:rsidRPr="008042F7">
        <w:rPr>
          <w:b/>
          <w:i/>
          <w:lang w:val="en-GB" w:eastAsia="zh-CN"/>
        </w:rPr>
        <w:lastRenderedPageBreak/>
        <w:t xml:space="preserve">Proposal </w:t>
      </w:r>
      <w:r w:rsidR="004457B8">
        <w:rPr>
          <w:b/>
          <w:i/>
          <w:lang w:val="en-GB" w:eastAsia="zh-CN"/>
        </w:rPr>
        <w:t>9</w:t>
      </w:r>
      <w:r w:rsidRPr="008042F7">
        <w:rPr>
          <w:b/>
          <w:i/>
          <w:lang w:val="en-GB" w:eastAsia="zh-CN"/>
        </w:rPr>
        <w:t>:</w:t>
      </w:r>
      <w:r w:rsidRPr="00F27ED7">
        <w:t xml:space="preserve"> </w:t>
      </w:r>
      <w:r w:rsidRPr="008042F7">
        <w:rPr>
          <w:i/>
        </w:rPr>
        <w:t xml:space="preserve">For </w:t>
      </w:r>
      <w:r>
        <w:rPr>
          <w:i/>
        </w:rPr>
        <w:t xml:space="preserve">further work </w:t>
      </w:r>
      <w:r w:rsidR="00664079">
        <w:rPr>
          <w:i/>
        </w:rPr>
        <w:t xml:space="preserve">on </w:t>
      </w:r>
      <w:r>
        <w:rPr>
          <w:i/>
        </w:rPr>
        <w:t>HAPS</w:t>
      </w:r>
      <w:r w:rsidRPr="008042F7">
        <w:rPr>
          <w:i/>
        </w:rPr>
        <w:t xml:space="preserve">, </w:t>
      </w:r>
      <w:r w:rsidR="00664079">
        <w:rPr>
          <w:i/>
        </w:rPr>
        <w:t xml:space="preserve">consider the possibility to include the work </w:t>
      </w:r>
      <w:r w:rsidR="009071BE">
        <w:rPr>
          <w:i/>
        </w:rPr>
        <w:t xml:space="preserve">as a dedicated objective </w:t>
      </w:r>
      <w:r w:rsidR="00664079">
        <w:rPr>
          <w:i/>
        </w:rPr>
        <w:t>in Rel-18 NTN</w:t>
      </w:r>
      <w:r w:rsidR="007E767A">
        <w:rPr>
          <w:i/>
        </w:rPr>
        <w:t>, including updating 38.821</w:t>
      </w:r>
      <w:r w:rsidR="007E767A" w:rsidRPr="00CE5C7C">
        <w:rPr>
          <w:i/>
        </w:rPr>
        <w:t xml:space="preserve"> based on the HAPS-specific deployment and configuration</w:t>
      </w:r>
    </w:p>
    <w:p w14:paraId="02831C22" w14:textId="77777777" w:rsidR="00664079" w:rsidRPr="008042F7" w:rsidRDefault="00664079" w:rsidP="008042F7">
      <w:pPr>
        <w:rPr>
          <w:i/>
          <w:lang w:val="en-GB" w:eastAsia="zh-CN"/>
        </w:rPr>
      </w:pPr>
    </w:p>
    <w:p w14:paraId="14E20620" w14:textId="6DEA3405" w:rsidR="00744EE7" w:rsidRPr="006B77DD" w:rsidRDefault="00744EE7" w:rsidP="00744EE7">
      <w:pPr>
        <w:pStyle w:val="Heading1"/>
      </w:pPr>
      <w:r w:rsidRPr="006B77DD">
        <w:t>Conclusion</w:t>
      </w:r>
    </w:p>
    <w:p w14:paraId="1A711F65" w14:textId="1B575333" w:rsidR="00C77E4E" w:rsidRDefault="00D83718" w:rsidP="009201D0">
      <w:r w:rsidRPr="006B77DD">
        <w:t xml:space="preserve">In this </w:t>
      </w:r>
      <w:r w:rsidR="00DA367E">
        <w:t>contribution</w:t>
      </w:r>
      <w:r w:rsidRPr="006B77DD">
        <w:t>,</w:t>
      </w:r>
      <w:r>
        <w:t xml:space="preserve"> we </w:t>
      </w:r>
      <w:r w:rsidR="00E84BCE">
        <w:t xml:space="preserve">present our views on the potential works for the NR NTN and IoT NTN in Rel-18. </w:t>
      </w:r>
      <w:r w:rsidR="007351E5">
        <w:t>T</w:t>
      </w:r>
      <w:r w:rsidR="00C77E4E" w:rsidRPr="006B77DD">
        <w:t>he following proposals are presented:</w:t>
      </w:r>
    </w:p>
    <w:p w14:paraId="3F8819D9" w14:textId="77777777" w:rsidR="00E379C5" w:rsidRDefault="005D638B" w:rsidP="00664079">
      <w:pPr>
        <w:rPr>
          <w:i/>
          <w:lang w:val="en-GB" w:eastAsia="zh-CN"/>
        </w:rPr>
      </w:pPr>
      <w:bookmarkStart w:id="6" w:name="_Ref124589665"/>
      <w:bookmarkStart w:id="7" w:name="_Ref71620620"/>
      <w:bookmarkStart w:id="8" w:name="_Ref124671424"/>
      <w:r w:rsidRPr="00811AE7">
        <w:rPr>
          <w:b/>
          <w:i/>
          <w:lang w:val="en-GB" w:eastAsia="zh-CN"/>
        </w:rPr>
        <w:t>Proposal</w:t>
      </w:r>
      <w:r>
        <w:rPr>
          <w:b/>
          <w:i/>
          <w:lang w:val="en-GB" w:eastAsia="zh-CN"/>
        </w:rPr>
        <w:t xml:space="preserve"> 1</w:t>
      </w:r>
      <w:r w:rsidRPr="00811AE7">
        <w:rPr>
          <w:b/>
          <w:i/>
          <w:lang w:val="en-GB" w:eastAsia="zh-CN"/>
        </w:rPr>
        <w:t xml:space="preserve">: </w:t>
      </w:r>
      <w:r w:rsidRPr="00014B9A">
        <w:rPr>
          <w:i/>
          <w:lang w:val="en-GB" w:eastAsia="zh-CN"/>
        </w:rPr>
        <w:t>For coverage enhancement for smart phone</w:t>
      </w:r>
      <w:r>
        <w:rPr>
          <w:i/>
          <w:lang w:val="en-GB" w:eastAsia="zh-CN"/>
        </w:rPr>
        <w:t>s,</w:t>
      </w:r>
      <w:r w:rsidRPr="00014B9A">
        <w:rPr>
          <w:i/>
          <w:lang w:val="en-GB" w:eastAsia="zh-CN"/>
        </w:rPr>
        <w:t xml:space="preserve"> </w:t>
      </w:r>
      <w:r w:rsidRPr="00DE2EFF">
        <w:rPr>
          <w:i/>
          <w:lang w:eastAsia="zh-CN"/>
        </w:rPr>
        <w:t>the first step is to agree on the deployment scenarios and target service data rate</w:t>
      </w:r>
      <w:r>
        <w:rPr>
          <w:i/>
          <w:lang w:eastAsia="zh-CN"/>
        </w:rPr>
        <w:t>.</w:t>
      </w:r>
      <w:r>
        <w:rPr>
          <w:i/>
          <w:lang w:val="en-GB" w:eastAsia="zh-CN"/>
        </w:rPr>
        <w:t xml:space="preserve"> It would be good to focus on UL for NTN coverage enhancement.</w:t>
      </w:r>
    </w:p>
    <w:p w14:paraId="00FDC5F3" w14:textId="77777777" w:rsidR="00E379C5" w:rsidRDefault="00E379C5" w:rsidP="00E379C5">
      <w:pPr>
        <w:rPr>
          <w:i/>
          <w:lang w:val="en-GB" w:eastAsia="zh-CN"/>
        </w:rPr>
      </w:pPr>
      <w:r w:rsidRPr="00811AE7">
        <w:rPr>
          <w:b/>
          <w:i/>
          <w:lang w:val="en-GB" w:eastAsia="zh-CN"/>
        </w:rPr>
        <w:t>Proposal</w:t>
      </w:r>
      <w:r>
        <w:rPr>
          <w:b/>
          <w:i/>
          <w:lang w:val="en-GB" w:eastAsia="zh-CN"/>
        </w:rPr>
        <w:t xml:space="preserve"> 2</w:t>
      </w:r>
      <w:r w:rsidRPr="00811AE7">
        <w:rPr>
          <w:b/>
          <w:i/>
          <w:lang w:val="en-GB" w:eastAsia="zh-CN"/>
        </w:rPr>
        <w:t xml:space="preserve">: </w:t>
      </w:r>
      <w:r w:rsidRPr="00735CB9">
        <w:rPr>
          <w:i/>
          <w:lang w:val="en-GB" w:eastAsia="zh-CN"/>
        </w:rPr>
        <w:t>NR-NTN deployment in above 10 GHz bands and support for VSAT/ESIM NTN UE</w:t>
      </w:r>
      <w:r>
        <w:rPr>
          <w:i/>
          <w:lang w:val="en-GB" w:eastAsia="zh-CN"/>
        </w:rPr>
        <w:t xml:space="preserve"> are considered in Rel-18. W</w:t>
      </w:r>
      <w:r w:rsidRPr="00223E18">
        <w:rPr>
          <w:i/>
          <w:lang w:val="en-GB" w:eastAsia="zh-CN"/>
        </w:rPr>
        <w:t>hether beam management should be included as part of the work</w:t>
      </w:r>
      <w:r>
        <w:rPr>
          <w:i/>
          <w:lang w:val="en-GB" w:eastAsia="zh-CN"/>
        </w:rPr>
        <w:t xml:space="preserve"> should be further clarified.</w:t>
      </w:r>
    </w:p>
    <w:p w14:paraId="1C30F65A" w14:textId="77777777" w:rsidR="00FD4063" w:rsidRPr="001F1EA6" w:rsidRDefault="00FD4063" w:rsidP="00FD4063">
      <w:pPr>
        <w:rPr>
          <w:rFonts w:eastAsia="MS Mincho"/>
          <w:lang w:eastAsia="ja-JP"/>
        </w:rPr>
      </w:pPr>
      <w:r w:rsidRPr="00811AE7">
        <w:rPr>
          <w:b/>
          <w:i/>
          <w:lang w:val="en-GB" w:eastAsia="zh-CN"/>
        </w:rPr>
        <w:t>Proposal</w:t>
      </w:r>
      <w:r>
        <w:rPr>
          <w:b/>
          <w:i/>
          <w:lang w:val="en-GB" w:eastAsia="zh-CN"/>
        </w:rPr>
        <w:t xml:space="preserve"> 3</w:t>
      </w:r>
      <w:r w:rsidRPr="00811AE7">
        <w:rPr>
          <w:b/>
          <w:i/>
          <w:lang w:val="en-GB" w:eastAsia="zh-CN"/>
        </w:rPr>
        <w:t xml:space="preserve">: </w:t>
      </w:r>
      <w:r w:rsidRPr="00014B9A">
        <w:rPr>
          <w:i/>
          <w:lang w:val="en-GB" w:eastAsia="zh-CN"/>
        </w:rPr>
        <w:t xml:space="preserve">For </w:t>
      </w:r>
      <w:r w:rsidRPr="007E723B">
        <w:rPr>
          <w:i/>
          <w:lang w:val="en-GB" w:eastAsia="zh-CN"/>
        </w:rPr>
        <w:t>NTN-TN and NTN-NTN mobility and service continuity enhancements</w:t>
      </w:r>
      <w:r>
        <w:rPr>
          <w:i/>
          <w:lang w:val="en-GB" w:eastAsia="zh-CN"/>
        </w:rPr>
        <w:t xml:space="preserve">, clarify the </w:t>
      </w:r>
      <w:r w:rsidRPr="00D345B5">
        <w:rPr>
          <w:i/>
          <w:lang w:eastAsia="zh-CN"/>
        </w:rPr>
        <w:t>deployment scenario</w:t>
      </w:r>
      <w:r>
        <w:rPr>
          <w:i/>
          <w:lang w:val="en-GB" w:eastAsia="zh-CN"/>
        </w:rPr>
        <w:t xml:space="preserve"> and potential issues before proceeding with the detailed enhancement.</w:t>
      </w:r>
    </w:p>
    <w:p w14:paraId="3033EF7A" w14:textId="77777777" w:rsidR="00320BD8" w:rsidRDefault="00320BD8" w:rsidP="00320BD8">
      <w:pPr>
        <w:rPr>
          <w:i/>
          <w:lang w:eastAsia="zh-CN"/>
        </w:rPr>
      </w:pPr>
      <w:r w:rsidRPr="00531282">
        <w:rPr>
          <w:rFonts w:hint="eastAsia"/>
          <w:b/>
          <w:i/>
          <w:lang w:eastAsia="zh-CN"/>
        </w:rPr>
        <w:t>P</w:t>
      </w:r>
      <w:r w:rsidRPr="00531282">
        <w:rPr>
          <w:b/>
          <w:i/>
          <w:lang w:eastAsia="zh-CN"/>
        </w:rPr>
        <w:t xml:space="preserve">roposal </w:t>
      </w:r>
      <w:r>
        <w:rPr>
          <w:b/>
          <w:i/>
          <w:lang w:eastAsia="zh-CN"/>
        </w:rPr>
        <w:t>4</w:t>
      </w:r>
      <w:r w:rsidRPr="00531282">
        <w:rPr>
          <w:b/>
          <w:i/>
          <w:lang w:eastAsia="zh-CN"/>
        </w:rPr>
        <w:t xml:space="preserve">: </w:t>
      </w:r>
      <w:r w:rsidRPr="001E5778">
        <w:rPr>
          <w:i/>
          <w:lang w:eastAsia="zh-CN"/>
        </w:rPr>
        <w:t>P</w:t>
      </w:r>
      <w:r w:rsidRPr="00531282">
        <w:rPr>
          <w:i/>
          <w:lang w:eastAsia="zh-CN"/>
        </w:rPr>
        <w:t>riori</w:t>
      </w:r>
      <w:r>
        <w:rPr>
          <w:i/>
          <w:lang w:eastAsia="zh-CN"/>
        </w:rPr>
        <w:t>tize regenerative p</w:t>
      </w:r>
      <w:r w:rsidRPr="001E5778">
        <w:rPr>
          <w:i/>
          <w:lang w:eastAsia="zh-CN"/>
        </w:rPr>
        <w:t>ayload with Inter-Satellite Link (ISL)</w:t>
      </w:r>
      <w:r w:rsidRPr="00531282">
        <w:rPr>
          <w:i/>
          <w:lang w:eastAsia="zh-CN"/>
        </w:rPr>
        <w:t xml:space="preserve"> in Rel-18</w:t>
      </w:r>
      <w:r>
        <w:rPr>
          <w:i/>
          <w:lang w:eastAsia="zh-CN"/>
        </w:rPr>
        <w:t xml:space="preserve"> and further clarify whether there is any higher layer specification impact of ISL. </w:t>
      </w:r>
    </w:p>
    <w:p w14:paraId="15108F6F" w14:textId="77777777" w:rsidR="00664079" w:rsidRPr="00CE5C7C" w:rsidRDefault="00664079" w:rsidP="00664079">
      <w:pPr>
        <w:rPr>
          <w:i/>
          <w:lang w:eastAsia="zh-CN"/>
        </w:rPr>
      </w:pPr>
      <w:r w:rsidRPr="00CE5C7C">
        <w:rPr>
          <w:b/>
          <w:i/>
          <w:lang w:eastAsia="zh-CN"/>
        </w:rPr>
        <w:t xml:space="preserve">Proposal 5: </w:t>
      </w:r>
      <w:r w:rsidRPr="00CE5C7C">
        <w:rPr>
          <w:i/>
          <w:lang w:eastAsia="zh-CN"/>
        </w:rPr>
        <w:t>Deprioritize NTN Network based UE location in Rel-18.</w:t>
      </w:r>
    </w:p>
    <w:p w14:paraId="436C5900" w14:textId="77777777" w:rsidR="00664079" w:rsidRDefault="00664079" w:rsidP="00664079">
      <w:pPr>
        <w:rPr>
          <w:i/>
          <w:lang w:eastAsia="zh-CN"/>
        </w:rPr>
      </w:pPr>
      <w:r w:rsidRPr="00CE5C7C">
        <w:rPr>
          <w:b/>
          <w:i/>
          <w:lang w:val="en-GB" w:eastAsia="zh-CN"/>
        </w:rPr>
        <w:t>Proposal 6:</w:t>
      </w:r>
      <w:r w:rsidRPr="00CE5C7C">
        <w:t xml:space="preserve"> </w:t>
      </w:r>
      <w:r w:rsidRPr="00CE5C7C">
        <w:rPr>
          <w:i/>
          <w:lang w:eastAsia="zh-CN"/>
        </w:rPr>
        <w:t>Deprioritize UE without GNSS in Rel-18.</w:t>
      </w:r>
    </w:p>
    <w:p w14:paraId="5381D87A" w14:textId="4B9BA869" w:rsidR="004457B8" w:rsidRPr="001B4E39" w:rsidRDefault="004457B8" w:rsidP="00664079">
      <w:pPr>
        <w:rPr>
          <w:rFonts w:eastAsia="MS Mincho"/>
          <w:i/>
          <w:lang w:eastAsia="ja-JP"/>
        </w:rPr>
      </w:pPr>
      <w:r w:rsidRPr="001B4E39">
        <w:rPr>
          <w:rFonts w:eastAsia="MS Mincho"/>
          <w:b/>
          <w:i/>
          <w:lang w:eastAsia="ja-JP"/>
        </w:rPr>
        <w:t>Proposal 7:</w:t>
      </w:r>
      <w:r w:rsidRPr="001B4E39">
        <w:rPr>
          <w:rFonts w:eastAsia="MS Mincho"/>
          <w:i/>
          <w:lang w:eastAsia="ja-JP"/>
        </w:rPr>
        <w:t xml:space="preserve"> For IoT-NTN Enhancements in Rel-18 to address remaining issues from Rel-17, prioritize the features that are part of Rel-17 IoT NTN WI but not specified due to time constraints.</w:t>
      </w:r>
    </w:p>
    <w:p w14:paraId="623AE084" w14:textId="12008792" w:rsidR="00664079" w:rsidRPr="00CE5C7C" w:rsidRDefault="00664079" w:rsidP="00664079">
      <w:pPr>
        <w:rPr>
          <w:i/>
          <w:lang w:val="en-GB" w:eastAsia="zh-CN"/>
        </w:rPr>
      </w:pPr>
      <w:r w:rsidRPr="00CE5C7C">
        <w:rPr>
          <w:b/>
          <w:i/>
          <w:lang w:val="en-GB" w:eastAsia="zh-CN"/>
        </w:rPr>
        <w:t xml:space="preserve">Proposal </w:t>
      </w:r>
      <w:r w:rsidR="004457B8">
        <w:rPr>
          <w:b/>
          <w:i/>
          <w:lang w:val="en-GB" w:eastAsia="zh-CN"/>
        </w:rPr>
        <w:t>8</w:t>
      </w:r>
      <w:r w:rsidRPr="00CE5C7C">
        <w:rPr>
          <w:b/>
          <w:i/>
          <w:lang w:val="en-GB" w:eastAsia="zh-CN"/>
        </w:rPr>
        <w:t>:</w:t>
      </w:r>
      <w:r w:rsidRPr="00CE5C7C">
        <w:t xml:space="preserve"> </w:t>
      </w:r>
      <w:r w:rsidRPr="00CE5C7C">
        <w:rPr>
          <w:i/>
        </w:rPr>
        <w:t>For further enhancement to discontinuous coverage, coordinate with SA and CT on whether and how it will be supported in Rel-18</w:t>
      </w:r>
      <w:r w:rsidRPr="00CE5C7C">
        <w:rPr>
          <w:i/>
          <w:lang w:val="en-GB" w:eastAsia="zh-CN"/>
        </w:rPr>
        <w:t>.</w:t>
      </w:r>
    </w:p>
    <w:p w14:paraId="748D4ED2" w14:textId="7C70871E" w:rsidR="00306E8D" w:rsidRPr="001B4E39" w:rsidRDefault="004457B8" w:rsidP="00443938">
      <w:pPr>
        <w:rPr>
          <w:rFonts w:eastAsiaTheme="minorEastAsia"/>
          <w:i/>
          <w:lang w:eastAsia="zh-CN"/>
        </w:rPr>
      </w:pPr>
      <w:r w:rsidRPr="001B4E39">
        <w:rPr>
          <w:rFonts w:eastAsiaTheme="minorEastAsia"/>
          <w:b/>
          <w:i/>
          <w:lang w:eastAsia="zh-CN"/>
        </w:rPr>
        <w:t>Proposal 9:</w:t>
      </w:r>
      <w:r w:rsidRPr="001B4E39">
        <w:rPr>
          <w:rFonts w:eastAsiaTheme="minorEastAsia"/>
          <w:i/>
          <w:lang w:eastAsia="zh-CN"/>
        </w:rPr>
        <w:t xml:space="preserve"> For further work on HAPS, consider the possibility to include the work as a dedicated objective in Rel-18 NTN, including updating 38.821 based on the HAPS-specific deployment and configuration.</w:t>
      </w:r>
    </w:p>
    <w:p w14:paraId="32F263B0" w14:textId="77777777" w:rsidR="001D780E" w:rsidRPr="006B77DD" w:rsidRDefault="001D780E" w:rsidP="00CF195E">
      <w:pPr>
        <w:pStyle w:val="Heading1"/>
        <w:numPr>
          <w:ilvl w:val="0"/>
          <w:numId w:val="0"/>
        </w:numPr>
        <w:ind w:left="432" w:hanging="432"/>
      </w:pPr>
      <w:r w:rsidRPr="006B77DD">
        <w:t>References</w:t>
      </w:r>
    </w:p>
    <w:p w14:paraId="7EBEA6F0" w14:textId="565EC34B" w:rsidR="0072683C" w:rsidRPr="00CE5C7C" w:rsidRDefault="0072683C" w:rsidP="00E84BCE">
      <w:pPr>
        <w:pStyle w:val="References"/>
      </w:pPr>
      <w:bookmarkStart w:id="9" w:name="_Ref81592733"/>
      <w:bookmarkStart w:id="10" w:name="_Ref20487234"/>
      <w:bookmarkStart w:id="11" w:name="_Ref525819223"/>
      <w:bookmarkStart w:id="12" w:name="_Ref51854861"/>
      <w:bookmarkStart w:id="13" w:name="_Ref60063694"/>
      <w:bookmarkEnd w:id="6"/>
      <w:bookmarkEnd w:id="7"/>
      <w:bookmarkEnd w:id="8"/>
      <w:r>
        <w:rPr>
          <w:lang w:val="en-GB"/>
        </w:rPr>
        <w:t>RP-211658, “Moderator's summary for discussion [RAN93e-R18Prep-08] NTN evolution”</w:t>
      </w:r>
      <w:bookmarkEnd w:id="9"/>
    </w:p>
    <w:p w14:paraId="3A73D6E2" w14:textId="08E759AA" w:rsidR="005378F9" w:rsidRDefault="00644DB3" w:rsidP="00E84BCE">
      <w:pPr>
        <w:pStyle w:val="References"/>
      </w:pPr>
      <w:r>
        <w:t>RP-211665, “Moderator’s Summary for Discussion [RAN93e-R18Prep-15] Additional RAN1/2/3 Candidate Topics, Set 2”</w:t>
      </w:r>
    </w:p>
    <w:p w14:paraId="5FE6753F" w14:textId="419EBEBC" w:rsidR="005D638B" w:rsidRDefault="005D638B" w:rsidP="005D638B">
      <w:pPr>
        <w:pStyle w:val="References"/>
      </w:pPr>
      <w:bookmarkStart w:id="14" w:name="_Ref81839833"/>
      <w:bookmarkEnd w:id="5"/>
      <w:bookmarkEnd w:id="10"/>
      <w:bookmarkEnd w:id="11"/>
      <w:bookmarkEnd w:id="12"/>
      <w:bookmarkEnd w:id="13"/>
      <w:r w:rsidRPr="005D638B">
        <w:t>S2-2106794</w:t>
      </w:r>
      <w:r>
        <w:t>, “Architecture support for NB-IoT/eMTC Non-Terrestrial Networks in EPS”</w:t>
      </w:r>
      <w:bookmarkEnd w:id="14"/>
    </w:p>
    <w:p w14:paraId="54968587" w14:textId="77BBA563" w:rsidR="007E767A" w:rsidRDefault="007E767A" w:rsidP="007E767A">
      <w:pPr>
        <w:pStyle w:val="References"/>
      </w:pPr>
      <w:r>
        <w:rPr>
          <w:lang w:eastAsia="zh-CN"/>
        </w:rPr>
        <w:t>TS 38.821</w:t>
      </w:r>
      <w:r w:rsidR="00287B27">
        <w:rPr>
          <w:lang w:eastAsia="zh-CN"/>
        </w:rPr>
        <w:t>,</w:t>
      </w:r>
      <w:r>
        <w:rPr>
          <w:lang w:eastAsia="zh-CN"/>
        </w:rPr>
        <w:t xml:space="preserve"> “</w:t>
      </w:r>
      <w:r w:rsidRPr="00E84BCE">
        <w:rPr>
          <w:lang w:eastAsia="zh-CN"/>
        </w:rPr>
        <w:t>Solutions for NR to support non-terrestrial networks (NTN)</w:t>
      </w:r>
      <w:r>
        <w:rPr>
          <w:lang w:eastAsia="zh-CN"/>
        </w:rPr>
        <w:t>”</w:t>
      </w:r>
    </w:p>
    <w:p w14:paraId="30FE0758" w14:textId="77777777" w:rsidR="007E767A" w:rsidRDefault="007E767A" w:rsidP="001B4E39">
      <w:pPr>
        <w:pStyle w:val="References"/>
        <w:numPr>
          <w:ilvl w:val="0"/>
          <w:numId w:val="0"/>
        </w:numPr>
      </w:pPr>
    </w:p>
    <w:sectPr w:rsidR="007E76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D2674" w14:textId="77777777" w:rsidR="004204C1" w:rsidRDefault="004204C1">
      <w:r>
        <w:separator/>
      </w:r>
    </w:p>
  </w:endnote>
  <w:endnote w:type="continuationSeparator" w:id="0">
    <w:p w14:paraId="6C35E6A9" w14:textId="77777777" w:rsidR="004204C1" w:rsidRDefault="0042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9B8F5" w14:textId="77777777" w:rsidR="004204C1" w:rsidRDefault="004204C1">
      <w:r>
        <w:separator/>
      </w:r>
    </w:p>
  </w:footnote>
  <w:footnote w:type="continuationSeparator" w:id="0">
    <w:p w14:paraId="570E0AA6" w14:textId="77777777" w:rsidR="004204C1" w:rsidRDefault="00420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44B4D"/>
    <w:multiLevelType w:val="hybridMultilevel"/>
    <w:tmpl w:val="2F2E67F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0A6B95"/>
    <w:multiLevelType w:val="hybridMultilevel"/>
    <w:tmpl w:val="92FC4CF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CB6A4D"/>
    <w:multiLevelType w:val="hybridMultilevel"/>
    <w:tmpl w:val="9CAC238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62646"/>
    <w:multiLevelType w:val="hybridMultilevel"/>
    <w:tmpl w:val="EB165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413A4E"/>
    <w:multiLevelType w:val="hybridMultilevel"/>
    <w:tmpl w:val="234451E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7B722D"/>
    <w:multiLevelType w:val="hybridMultilevel"/>
    <w:tmpl w:val="D1D6979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81718"/>
    <w:multiLevelType w:val="hybridMultilevel"/>
    <w:tmpl w:val="42369174"/>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66EA2"/>
    <w:multiLevelType w:val="hybridMultilevel"/>
    <w:tmpl w:val="A7D0645C"/>
    <w:lvl w:ilvl="0" w:tplc="A67A3446">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D42D8"/>
    <w:multiLevelType w:val="hybridMultilevel"/>
    <w:tmpl w:val="24C607D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45576E4F"/>
    <w:multiLevelType w:val="hybridMultilevel"/>
    <w:tmpl w:val="5D2012F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C146A9"/>
    <w:multiLevelType w:val="hybridMultilevel"/>
    <w:tmpl w:val="1CCAC4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EE0A68"/>
    <w:multiLevelType w:val="hybridMultilevel"/>
    <w:tmpl w:val="F71A4734"/>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1F45BC"/>
    <w:multiLevelType w:val="hybridMultilevel"/>
    <w:tmpl w:val="E70C5250"/>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752A1E"/>
    <w:multiLevelType w:val="hybridMultilevel"/>
    <w:tmpl w:val="EC2AAEF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2C10FF"/>
    <w:multiLevelType w:val="hybridMultilevel"/>
    <w:tmpl w:val="8C30AAC6"/>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AC2C03"/>
    <w:multiLevelType w:val="hybridMultilevel"/>
    <w:tmpl w:val="47CCDD3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D3E68"/>
    <w:multiLevelType w:val="hybridMultilevel"/>
    <w:tmpl w:val="A594BA6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990EC5"/>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FB44F7"/>
    <w:multiLevelType w:val="hybridMultilevel"/>
    <w:tmpl w:val="F7341E8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69665E"/>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D2783B"/>
    <w:multiLevelType w:val="hybridMultilevel"/>
    <w:tmpl w:val="8AF68C8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9"/>
  </w:num>
  <w:num w:numId="4">
    <w:abstractNumId w:val="21"/>
  </w:num>
  <w:num w:numId="5">
    <w:abstractNumId w:val="11"/>
  </w:num>
  <w:num w:numId="6">
    <w:abstractNumId w:val="20"/>
  </w:num>
  <w:num w:numId="7">
    <w:abstractNumId w:val="4"/>
  </w:num>
  <w:num w:numId="8">
    <w:abstractNumId w:val="13"/>
  </w:num>
  <w:num w:numId="9">
    <w:abstractNumId w:val="5"/>
  </w:num>
  <w:num w:numId="10">
    <w:abstractNumId w:val="16"/>
  </w:num>
  <w:num w:numId="11">
    <w:abstractNumId w:val="14"/>
  </w:num>
  <w:num w:numId="12">
    <w:abstractNumId w:val="22"/>
  </w:num>
  <w:num w:numId="13">
    <w:abstractNumId w:val="8"/>
  </w:num>
  <w:num w:numId="14">
    <w:abstractNumId w:val="15"/>
  </w:num>
  <w:num w:numId="15">
    <w:abstractNumId w:val="6"/>
  </w:num>
  <w:num w:numId="16">
    <w:abstractNumId w:val="1"/>
  </w:num>
  <w:num w:numId="17">
    <w:abstractNumId w:val="7"/>
  </w:num>
  <w:num w:numId="18">
    <w:abstractNumId w:val="9"/>
  </w:num>
  <w:num w:numId="19">
    <w:abstractNumId w:val="9"/>
  </w:num>
  <w:num w:numId="20">
    <w:abstractNumId w:val="9"/>
  </w:num>
  <w:num w:numId="21">
    <w:abstractNumId w:val="0"/>
  </w:num>
  <w:num w:numId="22">
    <w:abstractNumId w:val="2"/>
  </w:num>
  <w:num w:numId="23">
    <w:abstractNumId w:val="18"/>
  </w:num>
  <w:num w:numId="24">
    <w:abstractNumId w:val="12"/>
  </w:num>
  <w:num w:numId="25">
    <w:abstractNumId w:val="3"/>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D6E"/>
    <w:rsid w:val="00012EC4"/>
    <w:rsid w:val="00013130"/>
    <w:rsid w:val="00013464"/>
    <w:rsid w:val="000134DC"/>
    <w:rsid w:val="00013596"/>
    <w:rsid w:val="00013BCD"/>
    <w:rsid w:val="00014B9A"/>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2A4"/>
    <w:rsid w:val="00037339"/>
    <w:rsid w:val="00037420"/>
    <w:rsid w:val="00037484"/>
    <w:rsid w:val="000379E3"/>
    <w:rsid w:val="000379FA"/>
    <w:rsid w:val="00037B10"/>
    <w:rsid w:val="00037E11"/>
    <w:rsid w:val="000400C0"/>
    <w:rsid w:val="0004023E"/>
    <w:rsid w:val="0004024B"/>
    <w:rsid w:val="0004025E"/>
    <w:rsid w:val="0004027E"/>
    <w:rsid w:val="000405B8"/>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B88"/>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21B7"/>
    <w:rsid w:val="00082311"/>
    <w:rsid w:val="00082345"/>
    <w:rsid w:val="00082352"/>
    <w:rsid w:val="000823B0"/>
    <w:rsid w:val="000824CD"/>
    <w:rsid w:val="000824FC"/>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FE"/>
    <w:rsid w:val="000A6851"/>
    <w:rsid w:val="000A6852"/>
    <w:rsid w:val="000A6DE8"/>
    <w:rsid w:val="000A6F2D"/>
    <w:rsid w:val="000A700C"/>
    <w:rsid w:val="000A734A"/>
    <w:rsid w:val="000A7B38"/>
    <w:rsid w:val="000B00E3"/>
    <w:rsid w:val="000B0343"/>
    <w:rsid w:val="000B0386"/>
    <w:rsid w:val="000B03B2"/>
    <w:rsid w:val="000B0419"/>
    <w:rsid w:val="000B049C"/>
    <w:rsid w:val="000B059C"/>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95"/>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04D"/>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B35"/>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52A"/>
    <w:rsid w:val="00112598"/>
    <w:rsid w:val="001129B5"/>
    <w:rsid w:val="00112A90"/>
    <w:rsid w:val="00112BE6"/>
    <w:rsid w:val="00112C7B"/>
    <w:rsid w:val="0011314E"/>
    <w:rsid w:val="001135C7"/>
    <w:rsid w:val="001135D8"/>
    <w:rsid w:val="00113AED"/>
    <w:rsid w:val="00113B38"/>
    <w:rsid w:val="00114068"/>
    <w:rsid w:val="001141A8"/>
    <w:rsid w:val="001141E3"/>
    <w:rsid w:val="0011424F"/>
    <w:rsid w:val="001144DF"/>
    <w:rsid w:val="00114640"/>
    <w:rsid w:val="001147EF"/>
    <w:rsid w:val="00114836"/>
    <w:rsid w:val="00114B9C"/>
    <w:rsid w:val="00114BDB"/>
    <w:rsid w:val="00114D9E"/>
    <w:rsid w:val="00114E71"/>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BBC"/>
    <w:rsid w:val="00121EC8"/>
    <w:rsid w:val="00121F6E"/>
    <w:rsid w:val="0012253D"/>
    <w:rsid w:val="00122BAD"/>
    <w:rsid w:val="00122CD7"/>
    <w:rsid w:val="00122F42"/>
    <w:rsid w:val="00123960"/>
    <w:rsid w:val="00123D1F"/>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A9"/>
    <w:rsid w:val="00126839"/>
    <w:rsid w:val="00126929"/>
    <w:rsid w:val="00126C73"/>
    <w:rsid w:val="00126D14"/>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450"/>
    <w:rsid w:val="00155798"/>
    <w:rsid w:val="001557F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125"/>
    <w:rsid w:val="0018450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9FE"/>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E39"/>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57A"/>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28B"/>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27"/>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D0"/>
    <w:rsid w:val="002A0093"/>
    <w:rsid w:val="002A0201"/>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A52"/>
    <w:rsid w:val="002C1E38"/>
    <w:rsid w:val="002C1E57"/>
    <w:rsid w:val="002C2068"/>
    <w:rsid w:val="002C20F2"/>
    <w:rsid w:val="002C24B1"/>
    <w:rsid w:val="002C24D6"/>
    <w:rsid w:val="002C25C1"/>
    <w:rsid w:val="002C2ADD"/>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04"/>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BD8"/>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5E"/>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DB2"/>
    <w:rsid w:val="003802DC"/>
    <w:rsid w:val="0038033E"/>
    <w:rsid w:val="00380522"/>
    <w:rsid w:val="003808B0"/>
    <w:rsid w:val="00380A1E"/>
    <w:rsid w:val="00380E4E"/>
    <w:rsid w:val="00380F58"/>
    <w:rsid w:val="00380FBF"/>
    <w:rsid w:val="003811CB"/>
    <w:rsid w:val="00381239"/>
    <w:rsid w:val="003816CE"/>
    <w:rsid w:val="00381961"/>
    <w:rsid w:val="0038196E"/>
    <w:rsid w:val="00381AF7"/>
    <w:rsid w:val="00381CB1"/>
    <w:rsid w:val="00382201"/>
    <w:rsid w:val="003822ED"/>
    <w:rsid w:val="003823DD"/>
    <w:rsid w:val="003824A4"/>
    <w:rsid w:val="003829BE"/>
    <w:rsid w:val="00382A43"/>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D4E"/>
    <w:rsid w:val="003B7D7E"/>
    <w:rsid w:val="003B7F0C"/>
    <w:rsid w:val="003C04DB"/>
    <w:rsid w:val="003C0A2C"/>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C1"/>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31A"/>
    <w:rsid w:val="00445618"/>
    <w:rsid w:val="004457B8"/>
    <w:rsid w:val="004459D5"/>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4B"/>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CD1"/>
    <w:rsid w:val="004A7D39"/>
    <w:rsid w:val="004A7DBB"/>
    <w:rsid w:val="004A7F42"/>
    <w:rsid w:val="004A7F6E"/>
    <w:rsid w:val="004B029F"/>
    <w:rsid w:val="004B0AC5"/>
    <w:rsid w:val="004B0B2E"/>
    <w:rsid w:val="004B0C92"/>
    <w:rsid w:val="004B0FF7"/>
    <w:rsid w:val="004B122D"/>
    <w:rsid w:val="004B125B"/>
    <w:rsid w:val="004B12DA"/>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5AEA"/>
    <w:rsid w:val="004B6404"/>
    <w:rsid w:val="004B6963"/>
    <w:rsid w:val="004B6CE7"/>
    <w:rsid w:val="004B6D63"/>
    <w:rsid w:val="004B71C7"/>
    <w:rsid w:val="004B7457"/>
    <w:rsid w:val="004B788C"/>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882"/>
    <w:rsid w:val="004C7948"/>
    <w:rsid w:val="004C7BB8"/>
    <w:rsid w:val="004C7C3D"/>
    <w:rsid w:val="004C7C60"/>
    <w:rsid w:val="004D0244"/>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60167"/>
    <w:rsid w:val="0056037D"/>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D8"/>
    <w:rsid w:val="005C3662"/>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46D"/>
    <w:rsid w:val="005C750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8B"/>
    <w:rsid w:val="005D63A6"/>
    <w:rsid w:val="005D648A"/>
    <w:rsid w:val="005D64DE"/>
    <w:rsid w:val="005D64E6"/>
    <w:rsid w:val="005D651A"/>
    <w:rsid w:val="005D6679"/>
    <w:rsid w:val="005D679A"/>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18D"/>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E84"/>
    <w:rsid w:val="00617FD2"/>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383"/>
    <w:rsid w:val="006564ED"/>
    <w:rsid w:val="00656743"/>
    <w:rsid w:val="006568C8"/>
    <w:rsid w:val="00656F45"/>
    <w:rsid w:val="00657044"/>
    <w:rsid w:val="006571CC"/>
    <w:rsid w:val="006571F6"/>
    <w:rsid w:val="006571FB"/>
    <w:rsid w:val="00657202"/>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A7E"/>
    <w:rsid w:val="00686E94"/>
    <w:rsid w:val="0068713C"/>
    <w:rsid w:val="006876EA"/>
    <w:rsid w:val="006877D0"/>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75"/>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265"/>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C05"/>
    <w:rsid w:val="00701EAF"/>
    <w:rsid w:val="007020EF"/>
    <w:rsid w:val="00702213"/>
    <w:rsid w:val="00702315"/>
    <w:rsid w:val="007025A7"/>
    <w:rsid w:val="007025CB"/>
    <w:rsid w:val="00702850"/>
    <w:rsid w:val="0070294C"/>
    <w:rsid w:val="00702AAD"/>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C67"/>
    <w:rsid w:val="00787CA1"/>
    <w:rsid w:val="00787D78"/>
    <w:rsid w:val="00787E70"/>
    <w:rsid w:val="00787E7B"/>
    <w:rsid w:val="00787EDF"/>
    <w:rsid w:val="0079037D"/>
    <w:rsid w:val="0079071D"/>
    <w:rsid w:val="00790A1D"/>
    <w:rsid w:val="00790C7B"/>
    <w:rsid w:val="00790D66"/>
    <w:rsid w:val="00791135"/>
    <w:rsid w:val="0079116D"/>
    <w:rsid w:val="0079121E"/>
    <w:rsid w:val="007915F7"/>
    <w:rsid w:val="0079162F"/>
    <w:rsid w:val="00791A27"/>
    <w:rsid w:val="00791FFF"/>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6EF"/>
    <w:rsid w:val="007D0891"/>
    <w:rsid w:val="007D0A3C"/>
    <w:rsid w:val="007D11DD"/>
    <w:rsid w:val="007D1305"/>
    <w:rsid w:val="007D165D"/>
    <w:rsid w:val="007D17EC"/>
    <w:rsid w:val="007D1877"/>
    <w:rsid w:val="007D1D2C"/>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67A"/>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D94"/>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39D"/>
    <w:rsid w:val="009336EC"/>
    <w:rsid w:val="009337F6"/>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70F"/>
    <w:rsid w:val="0094687B"/>
    <w:rsid w:val="009468B7"/>
    <w:rsid w:val="00946F6A"/>
    <w:rsid w:val="009471FA"/>
    <w:rsid w:val="0094724E"/>
    <w:rsid w:val="0094767D"/>
    <w:rsid w:val="00947973"/>
    <w:rsid w:val="0094798B"/>
    <w:rsid w:val="00947BE6"/>
    <w:rsid w:val="00947EAB"/>
    <w:rsid w:val="00947EC3"/>
    <w:rsid w:val="00947F12"/>
    <w:rsid w:val="00950116"/>
    <w:rsid w:val="00950226"/>
    <w:rsid w:val="0095048D"/>
    <w:rsid w:val="00950778"/>
    <w:rsid w:val="009507CD"/>
    <w:rsid w:val="00950934"/>
    <w:rsid w:val="00950A93"/>
    <w:rsid w:val="00950B37"/>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079"/>
    <w:rsid w:val="00960245"/>
    <w:rsid w:val="00960259"/>
    <w:rsid w:val="009605AE"/>
    <w:rsid w:val="0096078B"/>
    <w:rsid w:val="00960AC2"/>
    <w:rsid w:val="00960B29"/>
    <w:rsid w:val="00960CE2"/>
    <w:rsid w:val="00960E1A"/>
    <w:rsid w:val="009618FD"/>
    <w:rsid w:val="0096202A"/>
    <w:rsid w:val="0096205E"/>
    <w:rsid w:val="009620BC"/>
    <w:rsid w:val="009620C0"/>
    <w:rsid w:val="009623F2"/>
    <w:rsid w:val="0096281F"/>
    <w:rsid w:val="00962A2E"/>
    <w:rsid w:val="0096342F"/>
    <w:rsid w:val="00963910"/>
    <w:rsid w:val="00963BD5"/>
    <w:rsid w:val="00963F1D"/>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C45"/>
    <w:rsid w:val="009A7F6C"/>
    <w:rsid w:val="009B0154"/>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EF9"/>
    <w:rsid w:val="009B236A"/>
    <w:rsid w:val="009B24DA"/>
    <w:rsid w:val="009B24F4"/>
    <w:rsid w:val="009B25E8"/>
    <w:rsid w:val="009B26AC"/>
    <w:rsid w:val="009B271B"/>
    <w:rsid w:val="009B27FF"/>
    <w:rsid w:val="009B2B92"/>
    <w:rsid w:val="009B3169"/>
    <w:rsid w:val="009B362F"/>
    <w:rsid w:val="009B37E2"/>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F2E"/>
    <w:rsid w:val="009D51FA"/>
    <w:rsid w:val="009D5276"/>
    <w:rsid w:val="009D536F"/>
    <w:rsid w:val="009D5587"/>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C72"/>
    <w:rsid w:val="009F3C74"/>
    <w:rsid w:val="009F3FB5"/>
    <w:rsid w:val="009F47B7"/>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EF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411"/>
    <w:rsid w:val="00A464D2"/>
    <w:rsid w:val="00A46A11"/>
    <w:rsid w:val="00A47562"/>
    <w:rsid w:val="00A47838"/>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E1A"/>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FA"/>
    <w:rsid w:val="00B70333"/>
    <w:rsid w:val="00B70550"/>
    <w:rsid w:val="00B705BC"/>
    <w:rsid w:val="00B7073C"/>
    <w:rsid w:val="00B70A3B"/>
    <w:rsid w:val="00B70AD9"/>
    <w:rsid w:val="00B70E2F"/>
    <w:rsid w:val="00B70E95"/>
    <w:rsid w:val="00B711CE"/>
    <w:rsid w:val="00B7176D"/>
    <w:rsid w:val="00B718C2"/>
    <w:rsid w:val="00B71DC8"/>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B5"/>
    <w:rsid w:val="00C47AE3"/>
    <w:rsid w:val="00C47E7F"/>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A94"/>
    <w:rsid w:val="00C66D8A"/>
    <w:rsid w:val="00C66D98"/>
    <w:rsid w:val="00C6705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77C"/>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AF4"/>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4B6"/>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512"/>
    <w:rsid w:val="00CD5E12"/>
    <w:rsid w:val="00CD5F85"/>
    <w:rsid w:val="00CD5FC0"/>
    <w:rsid w:val="00CD612A"/>
    <w:rsid w:val="00CD625C"/>
    <w:rsid w:val="00CD6329"/>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C7C"/>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96F"/>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D04"/>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E1"/>
    <w:rsid w:val="00D91DDE"/>
    <w:rsid w:val="00D91EB1"/>
    <w:rsid w:val="00D920F8"/>
    <w:rsid w:val="00D9240E"/>
    <w:rsid w:val="00D925B7"/>
    <w:rsid w:val="00D92891"/>
    <w:rsid w:val="00D92BC1"/>
    <w:rsid w:val="00D92C29"/>
    <w:rsid w:val="00D92C5A"/>
    <w:rsid w:val="00D92CF4"/>
    <w:rsid w:val="00D92E35"/>
    <w:rsid w:val="00D9311C"/>
    <w:rsid w:val="00D932AB"/>
    <w:rsid w:val="00D936E2"/>
    <w:rsid w:val="00D9394E"/>
    <w:rsid w:val="00D93AE5"/>
    <w:rsid w:val="00D93BBA"/>
    <w:rsid w:val="00D93BF6"/>
    <w:rsid w:val="00D93E0A"/>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5B1"/>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FB"/>
    <w:rsid w:val="00DF1E9C"/>
    <w:rsid w:val="00DF20A7"/>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34B"/>
    <w:rsid w:val="00E03AB9"/>
    <w:rsid w:val="00E03C44"/>
    <w:rsid w:val="00E03C7E"/>
    <w:rsid w:val="00E03D4C"/>
    <w:rsid w:val="00E03DB1"/>
    <w:rsid w:val="00E03DD0"/>
    <w:rsid w:val="00E03E2D"/>
    <w:rsid w:val="00E04022"/>
    <w:rsid w:val="00E040F5"/>
    <w:rsid w:val="00E04140"/>
    <w:rsid w:val="00E044BB"/>
    <w:rsid w:val="00E044F1"/>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AAC"/>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9C5"/>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4BCE"/>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526"/>
    <w:rsid w:val="00EB0A1A"/>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6DB4"/>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BC0"/>
    <w:rsid w:val="00EF7C52"/>
    <w:rsid w:val="00EF7CCD"/>
    <w:rsid w:val="00EF7D02"/>
    <w:rsid w:val="00F00364"/>
    <w:rsid w:val="00F005DE"/>
    <w:rsid w:val="00F005FC"/>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668"/>
    <w:rsid w:val="00F269A4"/>
    <w:rsid w:val="00F26C21"/>
    <w:rsid w:val="00F270EF"/>
    <w:rsid w:val="00F2711A"/>
    <w:rsid w:val="00F27164"/>
    <w:rsid w:val="00F2737D"/>
    <w:rsid w:val="00F27485"/>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67E8B"/>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3CBB"/>
    <w:rsid w:val="00FD400F"/>
    <w:rsid w:val="00FD4063"/>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10BB"/>
    <w:rsid w:val="00FF126D"/>
    <w:rsid w:val="00FF14C9"/>
    <w:rsid w:val="00FF1844"/>
    <w:rsid w:val="00FF1BA3"/>
    <w:rsid w:val="00FF20AA"/>
    <w:rsid w:val="00FF231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3F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501115">
      <w:bodyDiv w:val="1"/>
      <w:marLeft w:val="0"/>
      <w:marRight w:val="0"/>
      <w:marTop w:val="0"/>
      <w:marBottom w:val="0"/>
      <w:divBdr>
        <w:top w:val="none" w:sz="0" w:space="0" w:color="auto"/>
        <w:left w:val="none" w:sz="0" w:space="0" w:color="auto"/>
        <w:bottom w:val="none" w:sz="0" w:space="0" w:color="auto"/>
        <w:right w:val="none" w:sz="0" w:space="0" w:color="auto"/>
      </w:divBdr>
      <w:divsChild>
        <w:div w:id="712922831">
          <w:marLeft w:val="0"/>
          <w:marRight w:val="0"/>
          <w:marTop w:val="0"/>
          <w:marBottom w:val="0"/>
          <w:divBdr>
            <w:top w:val="none" w:sz="0" w:space="0" w:color="auto"/>
            <w:left w:val="none" w:sz="0" w:space="0" w:color="auto"/>
            <w:bottom w:val="none" w:sz="0" w:space="0" w:color="auto"/>
            <w:right w:val="none" w:sz="0" w:space="0" w:color="auto"/>
          </w:divBdr>
          <w:divsChild>
            <w:div w:id="2014410518">
              <w:marLeft w:val="0"/>
              <w:marRight w:val="0"/>
              <w:marTop w:val="0"/>
              <w:marBottom w:val="0"/>
              <w:divBdr>
                <w:top w:val="none" w:sz="0" w:space="0" w:color="auto"/>
                <w:left w:val="none" w:sz="0" w:space="0" w:color="auto"/>
                <w:bottom w:val="none" w:sz="0" w:space="0" w:color="auto"/>
                <w:right w:val="none" w:sz="0" w:space="0" w:color="auto"/>
              </w:divBdr>
            </w:div>
          </w:divsChild>
        </w:div>
        <w:div w:id="1460998173">
          <w:marLeft w:val="0"/>
          <w:marRight w:val="0"/>
          <w:marTop w:val="0"/>
          <w:marBottom w:val="0"/>
          <w:divBdr>
            <w:top w:val="none" w:sz="0" w:space="0" w:color="auto"/>
            <w:left w:val="none" w:sz="0" w:space="0" w:color="auto"/>
            <w:bottom w:val="none" w:sz="0" w:space="0" w:color="auto"/>
            <w:right w:val="none" w:sz="0" w:space="0" w:color="auto"/>
          </w:divBdr>
          <w:divsChild>
            <w:div w:id="1713918857">
              <w:marLeft w:val="0"/>
              <w:marRight w:val="0"/>
              <w:marTop w:val="0"/>
              <w:marBottom w:val="0"/>
              <w:divBdr>
                <w:top w:val="none" w:sz="0" w:space="0" w:color="auto"/>
                <w:left w:val="none" w:sz="0" w:space="0" w:color="auto"/>
                <w:bottom w:val="none" w:sz="0" w:space="0" w:color="auto"/>
                <w:right w:val="none" w:sz="0" w:space="0" w:color="auto"/>
              </w:divBdr>
            </w:div>
          </w:divsChild>
        </w:div>
        <w:div w:id="1391462825">
          <w:marLeft w:val="0"/>
          <w:marRight w:val="0"/>
          <w:marTop w:val="0"/>
          <w:marBottom w:val="0"/>
          <w:divBdr>
            <w:top w:val="none" w:sz="0" w:space="0" w:color="auto"/>
            <w:left w:val="none" w:sz="0" w:space="0" w:color="auto"/>
            <w:bottom w:val="none" w:sz="0" w:space="0" w:color="auto"/>
            <w:right w:val="none" w:sz="0" w:space="0" w:color="auto"/>
          </w:divBdr>
          <w:divsChild>
            <w:div w:id="731539248">
              <w:marLeft w:val="0"/>
              <w:marRight w:val="0"/>
              <w:marTop w:val="0"/>
              <w:marBottom w:val="0"/>
              <w:divBdr>
                <w:top w:val="none" w:sz="0" w:space="0" w:color="auto"/>
                <w:left w:val="none" w:sz="0" w:space="0" w:color="auto"/>
                <w:bottom w:val="none" w:sz="0" w:space="0" w:color="auto"/>
                <w:right w:val="none" w:sz="0" w:space="0" w:color="auto"/>
              </w:divBdr>
            </w:div>
          </w:divsChild>
        </w:div>
        <w:div w:id="111099873">
          <w:marLeft w:val="0"/>
          <w:marRight w:val="0"/>
          <w:marTop w:val="0"/>
          <w:marBottom w:val="0"/>
          <w:divBdr>
            <w:top w:val="none" w:sz="0" w:space="0" w:color="auto"/>
            <w:left w:val="none" w:sz="0" w:space="0" w:color="auto"/>
            <w:bottom w:val="none" w:sz="0" w:space="0" w:color="auto"/>
            <w:right w:val="none" w:sz="0" w:space="0" w:color="auto"/>
          </w:divBdr>
          <w:divsChild>
            <w:div w:id="461071594">
              <w:marLeft w:val="0"/>
              <w:marRight w:val="0"/>
              <w:marTop w:val="0"/>
              <w:marBottom w:val="0"/>
              <w:divBdr>
                <w:top w:val="none" w:sz="0" w:space="0" w:color="auto"/>
                <w:left w:val="none" w:sz="0" w:space="0" w:color="auto"/>
                <w:bottom w:val="none" w:sz="0" w:space="0" w:color="auto"/>
                <w:right w:val="none" w:sz="0" w:space="0" w:color="auto"/>
              </w:divBdr>
            </w:div>
          </w:divsChild>
        </w:div>
        <w:div w:id="970742781">
          <w:marLeft w:val="0"/>
          <w:marRight w:val="0"/>
          <w:marTop w:val="0"/>
          <w:marBottom w:val="0"/>
          <w:divBdr>
            <w:top w:val="none" w:sz="0" w:space="0" w:color="auto"/>
            <w:left w:val="none" w:sz="0" w:space="0" w:color="auto"/>
            <w:bottom w:val="none" w:sz="0" w:space="0" w:color="auto"/>
            <w:right w:val="none" w:sz="0" w:space="0" w:color="auto"/>
          </w:divBdr>
          <w:divsChild>
            <w:div w:id="1055620239">
              <w:marLeft w:val="0"/>
              <w:marRight w:val="0"/>
              <w:marTop w:val="0"/>
              <w:marBottom w:val="0"/>
              <w:divBdr>
                <w:top w:val="none" w:sz="0" w:space="0" w:color="auto"/>
                <w:left w:val="none" w:sz="0" w:space="0" w:color="auto"/>
                <w:bottom w:val="none" w:sz="0" w:space="0" w:color="auto"/>
                <w:right w:val="none" w:sz="0" w:space="0" w:color="auto"/>
              </w:divBdr>
            </w:div>
          </w:divsChild>
        </w:div>
        <w:div w:id="1427382525">
          <w:marLeft w:val="0"/>
          <w:marRight w:val="0"/>
          <w:marTop w:val="0"/>
          <w:marBottom w:val="0"/>
          <w:divBdr>
            <w:top w:val="none" w:sz="0" w:space="0" w:color="auto"/>
            <w:left w:val="none" w:sz="0" w:space="0" w:color="auto"/>
            <w:bottom w:val="none" w:sz="0" w:space="0" w:color="auto"/>
            <w:right w:val="none" w:sz="0" w:space="0" w:color="auto"/>
          </w:divBdr>
          <w:divsChild>
            <w:div w:id="718094119">
              <w:marLeft w:val="0"/>
              <w:marRight w:val="0"/>
              <w:marTop w:val="0"/>
              <w:marBottom w:val="0"/>
              <w:divBdr>
                <w:top w:val="none" w:sz="0" w:space="0" w:color="auto"/>
                <w:left w:val="none" w:sz="0" w:space="0" w:color="auto"/>
                <w:bottom w:val="none" w:sz="0" w:space="0" w:color="auto"/>
                <w:right w:val="none" w:sz="0" w:space="0" w:color="auto"/>
              </w:divBdr>
            </w:div>
          </w:divsChild>
        </w:div>
        <w:div w:id="79377202">
          <w:marLeft w:val="0"/>
          <w:marRight w:val="0"/>
          <w:marTop w:val="0"/>
          <w:marBottom w:val="0"/>
          <w:divBdr>
            <w:top w:val="none" w:sz="0" w:space="0" w:color="auto"/>
            <w:left w:val="none" w:sz="0" w:space="0" w:color="auto"/>
            <w:bottom w:val="none" w:sz="0" w:space="0" w:color="auto"/>
            <w:right w:val="none" w:sz="0" w:space="0" w:color="auto"/>
          </w:divBdr>
          <w:divsChild>
            <w:div w:id="480849189">
              <w:marLeft w:val="0"/>
              <w:marRight w:val="0"/>
              <w:marTop w:val="0"/>
              <w:marBottom w:val="0"/>
              <w:divBdr>
                <w:top w:val="none" w:sz="0" w:space="0" w:color="auto"/>
                <w:left w:val="none" w:sz="0" w:space="0" w:color="auto"/>
                <w:bottom w:val="none" w:sz="0" w:space="0" w:color="auto"/>
                <w:right w:val="none" w:sz="0" w:space="0" w:color="auto"/>
              </w:divBdr>
            </w:div>
          </w:divsChild>
        </w:div>
        <w:div w:id="844055877">
          <w:marLeft w:val="0"/>
          <w:marRight w:val="0"/>
          <w:marTop w:val="0"/>
          <w:marBottom w:val="0"/>
          <w:divBdr>
            <w:top w:val="none" w:sz="0" w:space="0" w:color="auto"/>
            <w:left w:val="none" w:sz="0" w:space="0" w:color="auto"/>
            <w:bottom w:val="none" w:sz="0" w:space="0" w:color="auto"/>
            <w:right w:val="none" w:sz="0" w:space="0" w:color="auto"/>
          </w:divBdr>
          <w:divsChild>
            <w:div w:id="584807060">
              <w:marLeft w:val="0"/>
              <w:marRight w:val="0"/>
              <w:marTop w:val="0"/>
              <w:marBottom w:val="0"/>
              <w:divBdr>
                <w:top w:val="none" w:sz="0" w:space="0" w:color="auto"/>
                <w:left w:val="none" w:sz="0" w:space="0" w:color="auto"/>
                <w:bottom w:val="none" w:sz="0" w:space="0" w:color="auto"/>
                <w:right w:val="none" w:sz="0" w:space="0" w:color="auto"/>
              </w:divBdr>
            </w:div>
          </w:divsChild>
        </w:div>
        <w:div w:id="1504590257">
          <w:marLeft w:val="0"/>
          <w:marRight w:val="0"/>
          <w:marTop w:val="0"/>
          <w:marBottom w:val="0"/>
          <w:divBdr>
            <w:top w:val="none" w:sz="0" w:space="0" w:color="auto"/>
            <w:left w:val="none" w:sz="0" w:space="0" w:color="auto"/>
            <w:bottom w:val="none" w:sz="0" w:space="0" w:color="auto"/>
            <w:right w:val="none" w:sz="0" w:space="0" w:color="auto"/>
          </w:divBdr>
          <w:divsChild>
            <w:div w:id="51782858">
              <w:marLeft w:val="0"/>
              <w:marRight w:val="0"/>
              <w:marTop w:val="0"/>
              <w:marBottom w:val="0"/>
              <w:divBdr>
                <w:top w:val="none" w:sz="0" w:space="0" w:color="auto"/>
                <w:left w:val="none" w:sz="0" w:space="0" w:color="auto"/>
                <w:bottom w:val="none" w:sz="0" w:space="0" w:color="auto"/>
                <w:right w:val="none" w:sz="0" w:space="0" w:color="auto"/>
              </w:divBdr>
            </w:div>
          </w:divsChild>
        </w:div>
        <w:div w:id="1248229583">
          <w:marLeft w:val="0"/>
          <w:marRight w:val="0"/>
          <w:marTop w:val="0"/>
          <w:marBottom w:val="0"/>
          <w:divBdr>
            <w:top w:val="none" w:sz="0" w:space="0" w:color="auto"/>
            <w:left w:val="none" w:sz="0" w:space="0" w:color="auto"/>
            <w:bottom w:val="none" w:sz="0" w:space="0" w:color="auto"/>
            <w:right w:val="none" w:sz="0" w:space="0" w:color="auto"/>
          </w:divBdr>
          <w:divsChild>
            <w:div w:id="1429958913">
              <w:marLeft w:val="0"/>
              <w:marRight w:val="0"/>
              <w:marTop w:val="0"/>
              <w:marBottom w:val="0"/>
              <w:divBdr>
                <w:top w:val="none" w:sz="0" w:space="0" w:color="auto"/>
                <w:left w:val="none" w:sz="0" w:space="0" w:color="auto"/>
                <w:bottom w:val="none" w:sz="0" w:space="0" w:color="auto"/>
                <w:right w:val="none" w:sz="0" w:space="0" w:color="auto"/>
              </w:divBdr>
            </w:div>
          </w:divsChild>
        </w:div>
        <w:div w:id="2119718687">
          <w:marLeft w:val="0"/>
          <w:marRight w:val="0"/>
          <w:marTop w:val="0"/>
          <w:marBottom w:val="0"/>
          <w:divBdr>
            <w:top w:val="none" w:sz="0" w:space="0" w:color="auto"/>
            <w:left w:val="none" w:sz="0" w:space="0" w:color="auto"/>
            <w:bottom w:val="none" w:sz="0" w:space="0" w:color="auto"/>
            <w:right w:val="none" w:sz="0" w:space="0" w:color="auto"/>
          </w:divBdr>
          <w:divsChild>
            <w:div w:id="1365255908">
              <w:marLeft w:val="0"/>
              <w:marRight w:val="0"/>
              <w:marTop w:val="0"/>
              <w:marBottom w:val="0"/>
              <w:divBdr>
                <w:top w:val="none" w:sz="0" w:space="0" w:color="auto"/>
                <w:left w:val="none" w:sz="0" w:space="0" w:color="auto"/>
                <w:bottom w:val="none" w:sz="0" w:space="0" w:color="auto"/>
                <w:right w:val="none" w:sz="0" w:space="0" w:color="auto"/>
              </w:divBdr>
            </w:div>
          </w:divsChild>
        </w:div>
        <w:div w:id="1426078332">
          <w:marLeft w:val="0"/>
          <w:marRight w:val="0"/>
          <w:marTop w:val="0"/>
          <w:marBottom w:val="0"/>
          <w:divBdr>
            <w:top w:val="none" w:sz="0" w:space="0" w:color="auto"/>
            <w:left w:val="none" w:sz="0" w:space="0" w:color="auto"/>
            <w:bottom w:val="none" w:sz="0" w:space="0" w:color="auto"/>
            <w:right w:val="none" w:sz="0" w:space="0" w:color="auto"/>
          </w:divBdr>
          <w:divsChild>
            <w:div w:id="1851144488">
              <w:marLeft w:val="0"/>
              <w:marRight w:val="0"/>
              <w:marTop w:val="0"/>
              <w:marBottom w:val="0"/>
              <w:divBdr>
                <w:top w:val="none" w:sz="0" w:space="0" w:color="auto"/>
                <w:left w:val="none" w:sz="0" w:space="0" w:color="auto"/>
                <w:bottom w:val="none" w:sz="0" w:space="0" w:color="auto"/>
                <w:right w:val="none" w:sz="0" w:space="0" w:color="auto"/>
              </w:divBdr>
            </w:div>
          </w:divsChild>
        </w:div>
        <w:div w:id="1144355427">
          <w:marLeft w:val="0"/>
          <w:marRight w:val="0"/>
          <w:marTop w:val="0"/>
          <w:marBottom w:val="0"/>
          <w:divBdr>
            <w:top w:val="none" w:sz="0" w:space="0" w:color="auto"/>
            <w:left w:val="none" w:sz="0" w:space="0" w:color="auto"/>
            <w:bottom w:val="none" w:sz="0" w:space="0" w:color="auto"/>
            <w:right w:val="none" w:sz="0" w:space="0" w:color="auto"/>
          </w:divBdr>
          <w:divsChild>
            <w:div w:id="1104837832">
              <w:marLeft w:val="0"/>
              <w:marRight w:val="0"/>
              <w:marTop w:val="0"/>
              <w:marBottom w:val="0"/>
              <w:divBdr>
                <w:top w:val="none" w:sz="0" w:space="0" w:color="auto"/>
                <w:left w:val="none" w:sz="0" w:space="0" w:color="auto"/>
                <w:bottom w:val="none" w:sz="0" w:space="0" w:color="auto"/>
                <w:right w:val="none" w:sz="0" w:space="0" w:color="auto"/>
              </w:divBdr>
            </w:div>
          </w:divsChild>
        </w:div>
        <w:div w:id="901260117">
          <w:marLeft w:val="0"/>
          <w:marRight w:val="0"/>
          <w:marTop w:val="0"/>
          <w:marBottom w:val="0"/>
          <w:divBdr>
            <w:top w:val="none" w:sz="0" w:space="0" w:color="auto"/>
            <w:left w:val="none" w:sz="0" w:space="0" w:color="auto"/>
            <w:bottom w:val="none" w:sz="0" w:space="0" w:color="auto"/>
            <w:right w:val="none" w:sz="0" w:space="0" w:color="auto"/>
          </w:divBdr>
          <w:divsChild>
            <w:div w:id="163895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761171318">
          <w:marLeft w:val="288"/>
          <w:marRight w:val="0"/>
          <w:marTop w:val="0"/>
          <w:marBottom w:val="120"/>
          <w:divBdr>
            <w:top w:val="none" w:sz="0" w:space="0" w:color="auto"/>
            <w:left w:val="none" w:sz="0" w:space="0" w:color="auto"/>
            <w:bottom w:val="none" w:sz="0" w:space="0" w:color="auto"/>
            <w:right w:val="none" w:sz="0" w:space="0" w:color="auto"/>
          </w:divBdr>
        </w:div>
        <w:div w:id="18364277">
          <w:marLeft w:val="51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 w:id="298415560">
          <w:marLeft w:val="475"/>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0296677">
      <w:bodyDiv w:val="1"/>
      <w:marLeft w:val="0"/>
      <w:marRight w:val="0"/>
      <w:marTop w:val="0"/>
      <w:marBottom w:val="0"/>
      <w:divBdr>
        <w:top w:val="none" w:sz="0" w:space="0" w:color="auto"/>
        <w:left w:val="none" w:sz="0" w:space="0" w:color="auto"/>
        <w:bottom w:val="none" w:sz="0" w:space="0" w:color="auto"/>
        <w:right w:val="none" w:sz="0" w:space="0" w:color="auto"/>
      </w:divBdr>
      <w:divsChild>
        <w:div w:id="1358042805">
          <w:marLeft w:val="0"/>
          <w:marRight w:val="0"/>
          <w:marTop w:val="0"/>
          <w:marBottom w:val="0"/>
          <w:divBdr>
            <w:top w:val="none" w:sz="0" w:space="0" w:color="auto"/>
            <w:left w:val="none" w:sz="0" w:space="0" w:color="auto"/>
            <w:bottom w:val="none" w:sz="0" w:space="0" w:color="auto"/>
            <w:right w:val="none" w:sz="0" w:space="0" w:color="auto"/>
          </w:divBdr>
          <w:divsChild>
            <w:div w:id="1616332013">
              <w:marLeft w:val="0"/>
              <w:marRight w:val="0"/>
              <w:marTop w:val="0"/>
              <w:marBottom w:val="0"/>
              <w:divBdr>
                <w:top w:val="none" w:sz="0" w:space="0" w:color="auto"/>
                <w:left w:val="none" w:sz="0" w:space="0" w:color="auto"/>
                <w:bottom w:val="none" w:sz="0" w:space="0" w:color="auto"/>
                <w:right w:val="none" w:sz="0" w:space="0" w:color="auto"/>
              </w:divBdr>
            </w:div>
          </w:divsChild>
        </w:div>
        <w:div w:id="1925725783">
          <w:marLeft w:val="0"/>
          <w:marRight w:val="0"/>
          <w:marTop w:val="0"/>
          <w:marBottom w:val="0"/>
          <w:divBdr>
            <w:top w:val="none" w:sz="0" w:space="0" w:color="auto"/>
            <w:left w:val="none" w:sz="0" w:space="0" w:color="auto"/>
            <w:bottom w:val="none" w:sz="0" w:space="0" w:color="auto"/>
            <w:right w:val="none" w:sz="0" w:space="0" w:color="auto"/>
          </w:divBdr>
          <w:divsChild>
            <w:div w:id="654532598">
              <w:marLeft w:val="0"/>
              <w:marRight w:val="0"/>
              <w:marTop w:val="0"/>
              <w:marBottom w:val="0"/>
              <w:divBdr>
                <w:top w:val="none" w:sz="0" w:space="0" w:color="auto"/>
                <w:left w:val="none" w:sz="0" w:space="0" w:color="auto"/>
                <w:bottom w:val="none" w:sz="0" w:space="0" w:color="auto"/>
                <w:right w:val="none" w:sz="0" w:space="0" w:color="auto"/>
              </w:divBdr>
            </w:div>
          </w:divsChild>
        </w:div>
        <w:div w:id="2140686083">
          <w:marLeft w:val="0"/>
          <w:marRight w:val="0"/>
          <w:marTop w:val="0"/>
          <w:marBottom w:val="0"/>
          <w:divBdr>
            <w:top w:val="none" w:sz="0" w:space="0" w:color="auto"/>
            <w:left w:val="none" w:sz="0" w:space="0" w:color="auto"/>
            <w:bottom w:val="none" w:sz="0" w:space="0" w:color="auto"/>
            <w:right w:val="none" w:sz="0" w:space="0" w:color="auto"/>
          </w:divBdr>
          <w:divsChild>
            <w:div w:id="477957691">
              <w:marLeft w:val="0"/>
              <w:marRight w:val="0"/>
              <w:marTop w:val="0"/>
              <w:marBottom w:val="0"/>
              <w:divBdr>
                <w:top w:val="none" w:sz="0" w:space="0" w:color="auto"/>
                <w:left w:val="none" w:sz="0" w:space="0" w:color="auto"/>
                <w:bottom w:val="none" w:sz="0" w:space="0" w:color="auto"/>
                <w:right w:val="none" w:sz="0" w:space="0" w:color="auto"/>
              </w:divBdr>
            </w:div>
          </w:divsChild>
        </w:div>
        <w:div w:id="243145721">
          <w:marLeft w:val="0"/>
          <w:marRight w:val="0"/>
          <w:marTop w:val="0"/>
          <w:marBottom w:val="0"/>
          <w:divBdr>
            <w:top w:val="none" w:sz="0" w:space="0" w:color="auto"/>
            <w:left w:val="none" w:sz="0" w:space="0" w:color="auto"/>
            <w:bottom w:val="none" w:sz="0" w:space="0" w:color="auto"/>
            <w:right w:val="none" w:sz="0" w:space="0" w:color="auto"/>
          </w:divBdr>
          <w:divsChild>
            <w:div w:id="1669482391">
              <w:marLeft w:val="0"/>
              <w:marRight w:val="0"/>
              <w:marTop w:val="0"/>
              <w:marBottom w:val="0"/>
              <w:divBdr>
                <w:top w:val="none" w:sz="0" w:space="0" w:color="auto"/>
                <w:left w:val="none" w:sz="0" w:space="0" w:color="auto"/>
                <w:bottom w:val="none" w:sz="0" w:space="0" w:color="auto"/>
                <w:right w:val="none" w:sz="0" w:space="0" w:color="auto"/>
              </w:divBdr>
            </w:div>
          </w:divsChild>
        </w:div>
        <w:div w:id="1438794683">
          <w:marLeft w:val="0"/>
          <w:marRight w:val="0"/>
          <w:marTop w:val="0"/>
          <w:marBottom w:val="0"/>
          <w:divBdr>
            <w:top w:val="none" w:sz="0" w:space="0" w:color="auto"/>
            <w:left w:val="none" w:sz="0" w:space="0" w:color="auto"/>
            <w:bottom w:val="none" w:sz="0" w:space="0" w:color="auto"/>
            <w:right w:val="none" w:sz="0" w:space="0" w:color="auto"/>
          </w:divBdr>
          <w:divsChild>
            <w:div w:id="1025592481">
              <w:marLeft w:val="0"/>
              <w:marRight w:val="0"/>
              <w:marTop w:val="0"/>
              <w:marBottom w:val="0"/>
              <w:divBdr>
                <w:top w:val="none" w:sz="0" w:space="0" w:color="auto"/>
                <w:left w:val="none" w:sz="0" w:space="0" w:color="auto"/>
                <w:bottom w:val="none" w:sz="0" w:space="0" w:color="auto"/>
                <w:right w:val="none" w:sz="0" w:space="0" w:color="auto"/>
              </w:divBdr>
            </w:div>
          </w:divsChild>
        </w:div>
        <w:div w:id="788161337">
          <w:marLeft w:val="0"/>
          <w:marRight w:val="0"/>
          <w:marTop w:val="0"/>
          <w:marBottom w:val="0"/>
          <w:divBdr>
            <w:top w:val="none" w:sz="0" w:space="0" w:color="auto"/>
            <w:left w:val="none" w:sz="0" w:space="0" w:color="auto"/>
            <w:bottom w:val="none" w:sz="0" w:space="0" w:color="auto"/>
            <w:right w:val="none" w:sz="0" w:space="0" w:color="auto"/>
          </w:divBdr>
          <w:divsChild>
            <w:div w:id="202135476">
              <w:marLeft w:val="0"/>
              <w:marRight w:val="0"/>
              <w:marTop w:val="0"/>
              <w:marBottom w:val="0"/>
              <w:divBdr>
                <w:top w:val="none" w:sz="0" w:space="0" w:color="auto"/>
                <w:left w:val="none" w:sz="0" w:space="0" w:color="auto"/>
                <w:bottom w:val="none" w:sz="0" w:space="0" w:color="auto"/>
                <w:right w:val="none" w:sz="0" w:space="0" w:color="auto"/>
              </w:divBdr>
            </w:div>
          </w:divsChild>
        </w:div>
        <w:div w:id="1649020556">
          <w:marLeft w:val="0"/>
          <w:marRight w:val="0"/>
          <w:marTop w:val="0"/>
          <w:marBottom w:val="0"/>
          <w:divBdr>
            <w:top w:val="none" w:sz="0" w:space="0" w:color="auto"/>
            <w:left w:val="none" w:sz="0" w:space="0" w:color="auto"/>
            <w:bottom w:val="none" w:sz="0" w:space="0" w:color="auto"/>
            <w:right w:val="none" w:sz="0" w:space="0" w:color="auto"/>
          </w:divBdr>
          <w:divsChild>
            <w:div w:id="820773417">
              <w:marLeft w:val="0"/>
              <w:marRight w:val="0"/>
              <w:marTop w:val="0"/>
              <w:marBottom w:val="0"/>
              <w:divBdr>
                <w:top w:val="none" w:sz="0" w:space="0" w:color="auto"/>
                <w:left w:val="none" w:sz="0" w:space="0" w:color="auto"/>
                <w:bottom w:val="none" w:sz="0" w:space="0" w:color="auto"/>
                <w:right w:val="none" w:sz="0" w:space="0" w:color="auto"/>
              </w:divBdr>
            </w:div>
          </w:divsChild>
        </w:div>
        <w:div w:id="153839711">
          <w:marLeft w:val="0"/>
          <w:marRight w:val="0"/>
          <w:marTop w:val="0"/>
          <w:marBottom w:val="0"/>
          <w:divBdr>
            <w:top w:val="none" w:sz="0" w:space="0" w:color="auto"/>
            <w:left w:val="none" w:sz="0" w:space="0" w:color="auto"/>
            <w:bottom w:val="none" w:sz="0" w:space="0" w:color="auto"/>
            <w:right w:val="none" w:sz="0" w:space="0" w:color="auto"/>
          </w:divBdr>
          <w:divsChild>
            <w:div w:id="410741287">
              <w:marLeft w:val="0"/>
              <w:marRight w:val="0"/>
              <w:marTop w:val="0"/>
              <w:marBottom w:val="0"/>
              <w:divBdr>
                <w:top w:val="none" w:sz="0" w:space="0" w:color="auto"/>
                <w:left w:val="none" w:sz="0" w:space="0" w:color="auto"/>
                <w:bottom w:val="none" w:sz="0" w:space="0" w:color="auto"/>
                <w:right w:val="none" w:sz="0" w:space="0" w:color="auto"/>
              </w:divBdr>
            </w:div>
          </w:divsChild>
        </w:div>
        <w:div w:id="1008756083">
          <w:marLeft w:val="0"/>
          <w:marRight w:val="0"/>
          <w:marTop w:val="0"/>
          <w:marBottom w:val="0"/>
          <w:divBdr>
            <w:top w:val="none" w:sz="0" w:space="0" w:color="auto"/>
            <w:left w:val="none" w:sz="0" w:space="0" w:color="auto"/>
            <w:bottom w:val="none" w:sz="0" w:space="0" w:color="auto"/>
            <w:right w:val="none" w:sz="0" w:space="0" w:color="auto"/>
          </w:divBdr>
          <w:divsChild>
            <w:div w:id="728071235">
              <w:marLeft w:val="0"/>
              <w:marRight w:val="0"/>
              <w:marTop w:val="0"/>
              <w:marBottom w:val="0"/>
              <w:divBdr>
                <w:top w:val="none" w:sz="0" w:space="0" w:color="auto"/>
                <w:left w:val="none" w:sz="0" w:space="0" w:color="auto"/>
                <w:bottom w:val="none" w:sz="0" w:space="0" w:color="auto"/>
                <w:right w:val="none" w:sz="0" w:space="0" w:color="auto"/>
              </w:divBdr>
            </w:div>
          </w:divsChild>
        </w:div>
        <w:div w:id="238558696">
          <w:marLeft w:val="0"/>
          <w:marRight w:val="0"/>
          <w:marTop w:val="0"/>
          <w:marBottom w:val="0"/>
          <w:divBdr>
            <w:top w:val="none" w:sz="0" w:space="0" w:color="auto"/>
            <w:left w:val="none" w:sz="0" w:space="0" w:color="auto"/>
            <w:bottom w:val="none" w:sz="0" w:space="0" w:color="auto"/>
            <w:right w:val="none" w:sz="0" w:space="0" w:color="auto"/>
          </w:divBdr>
          <w:divsChild>
            <w:div w:id="239681948">
              <w:marLeft w:val="0"/>
              <w:marRight w:val="0"/>
              <w:marTop w:val="0"/>
              <w:marBottom w:val="0"/>
              <w:divBdr>
                <w:top w:val="none" w:sz="0" w:space="0" w:color="auto"/>
                <w:left w:val="none" w:sz="0" w:space="0" w:color="auto"/>
                <w:bottom w:val="none" w:sz="0" w:space="0" w:color="auto"/>
                <w:right w:val="none" w:sz="0" w:space="0" w:color="auto"/>
              </w:divBdr>
            </w:div>
          </w:divsChild>
        </w:div>
        <w:div w:id="802040376">
          <w:marLeft w:val="0"/>
          <w:marRight w:val="0"/>
          <w:marTop w:val="0"/>
          <w:marBottom w:val="0"/>
          <w:divBdr>
            <w:top w:val="none" w:sz="0" w:space="0" w:color="auto"/>
            <w:left w:val="none" w:sz="0" w:space="0" w:color="auto"/>
            <w:bottom w:val="none" w:sz="0" w:space="0" w:color="auto"/>
            <w:right w:val="none" w:sz="0" w:space="0" w:color="auto"/>
          </w:divBdr>
          <w:divsChild>
            <w:div w:id="1625697351">
              <w:marLeft w:val="0"/>
              <w:marRight w:val="0"/>
              <w:marTop w:val="0"/>
              <w:marBottom w:val="0"/>
              <w:divBdr>
                <w:top w:val="none" w:sz="0" w:space="0" w:color="auto"/>
                <w:left w:val="none" w:sz="0" w:space="0" w:color="auto"/>
                <w:bottom w:val="none" w:sz="0" w:space="0" w:color="auto"/>
                <w:right w:val="none" w:sz="0" w:space="0" w:color="auto"/>
              </w:divBdr>
            </w:div>
          </w:divsChild>
        </w:div>
        <w:div w:id="1149053291">
          <w:marLeft w:val="0"/>
          <w:marRight w:val="0"/>
          <w:marTop w:val="0"/>
          <w:marBottom w:val="0"/>
          <w:divBdr>
            <w:top w:val="none" w:sz="0" w:space="0" w:color="auto"/>
            <w:left w:val="none" w:sz="0" w:space="0" w:color="auto"/>
            <w:bottom w:val="none" w:sz="0" w:space="0" w:color="auto"/>
            <w:right w:val="none" w:sz="0" w:space="0" w:color="auto"/>
          </w:divBdr>
          <w:divsChild>
            <w:div w:id="988292931">
              <w:marLeft w:val="0"/>
              <w:marRight w:val="0"/>
              <w:marTop w:val="0"/>
              <w:marBottom w:val="0"/>
              <w:divBdr>
                <w:top w:val="none" w:sz="0" w:space="0" w:color="auto"/>
                <w:left w:val="none" w:sz="0" w:space="0" w:color="auto"/>
                <w:bottom w:val="none" w:sz="0" w:space="0" w:color="auto"/>
                <w:right w:val="none" w:sz="0" w:space="0" w:color="auto"/>
              </w:divBdr>
            </w:div>
          </w:divsChild>
        </w:div>
        <w:div w:id="1667633996">
          <w:marLeft w:val="0"/>
          <w:marRight w:val="0"/>
          <w:marTop w:val="0"/>
          <w:marBottom w:val="0"/>
          <w:divBdr>
            <w:top w:val="none" w:sz="0" w:space="0" w:color="auto"/>
            <w:left w:val="none" w:sz="0" w:space="0" w:color="auto"/>
            <w:bottom w:val="none" w:sz="0" w:space="0" w:color="auto"/>
            <w:right w:val="none" w:sz="0" w:space="0" w:color="auto"/>
          </w:divBdr>
          <w:divsChild>
            <w:div w:id="2105875727">
              <w:marLeft w:val="0"/>
              <w:marRight w:val="0"/>
              <w:marTop w:val="0"/>
              <w:marBottom w:val="0"/>
              <w:divBdr>
                <w:top w:val="none" w:sz="0" w:space="0" w:color="auto"/>
                <w:left w:val="none" w:sz="0" w:space="0" w:color="auto"/>
                <w:bottom w:val="none" w:sz="0" w:space="0" w:color="auto"/>
                <w:right w:val="none" w:sz="0" w:space="0" w:color="auto"/>
              </w:divBdr>
            </w:div>
          </w:divsChild>
        </w:div>
        <w:div w:id="1529566145">
          <w:marLeft w:val="0"/>
          <w:marRight w:val="0"/>
          <w:marTop w:val="0"/>
          <w:marBottom w:val="0"/>
          <w:divBdr>
            <w:top w:val="none" w:sz="0" w:space="0" w:color="auto"/>
            <w:left w:val="none" w:sz="0" w:space="0" w:color="auto"/>
            <w:bottom w:val="none" w:sz="0" w:space="0" w:color="auto"/>
            <w:right w:val="none" w:sz="0" w:space="0" w:color="auto"/>
          </w:divBdr>
          <w:divsChild>
            <w:div w:id="151934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E76E6-FE58-49D0-A9D3-1E7EA12C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1</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David mazzarese</cp:lastModifiedBy>
  <cp:revision>239</cp:revision>
  <cp:lastPrinted>2018-12-18T01:25:00Z</cp:lastPrinted>
  <dcterms:created xsi:type="dcterms:W3CDTF">2021-09-02T08:04:00Z</dcterms:created>
  <dcterms:modified xsi:type="dcterms:W3CDTF">2021-09-06T15:40:00Z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(3)+yBr1kPMbySJKMa8HODQzT5f2TdHHxej8VEyDjhhMvNSygOgjatfz2f1EtXGXTRn5zkUm5iB
s1rJ3gjG4ho3ywy5yGlOfZcPfsxyj6AF+xucxrKkTqbKvxnikgCRlxHCQNrtMQBP7BgAfJWq
kZJ0wdlmTSiXLnSafyYejDrtpkXLuEuAZD1kbZEF6v0gvesjs+T6sSbKbGkQsH2/NBBnQci5
T5gLY5BkaDnMzN+BpZ</vt:lpwstr>
  </property>
  <property fmtid="{D5CDD505-2E9C-101B-9397-08002B2CF9AE}" pid="13" name="_2015_ms_pID_725343_00">
    <vt:lpwstr>_2015_ms_pID_725343</vt:lpwstr>
  </property>
  <property fmtid="{D5CDD505-2E9C-101B-9397-08002B2CF9AE}" pid="14" name="_2015_ms_pID_7253431">
    <vt:lpwstr>9Mbu4WDlPOG0VlYTG1piH9LtvZ6eDKI5ZNXJqVWHzxTqnzHnHhRWCi
uB2PvOYupXjMDZqX8lz4Q5jZQlzroDfGbeiKpZKaWgEE1o6MU1A2K3uOUPqibVMvZ/iMVHa/
bOI1KBh0egMunq96TYRzoOnX/E8lSMwNt6uNjDR6mQocGv6d/EvHuL64ijBSjuJa16r+XdRq
f/8x90JiGMPKusUuUwCLuabRWGL05vieEhwe</vt:lpwstr>
  </property>
  <property fmtid="{D5CDD505-2E9C-101B-9397-08002B2CF9AE}" pid="15" name="_2015_ms_pID_7253431_00">
    <vt:lpwstr>_2015_ms_pID_7253431</vt:lpwstr>
  </property>
  <property fmtid="{D5CDD505-2E9C-101B-9397-08002B2CF9AE}" pid="16" name="_2015_ms_pID_7253432">
    <vt:lpwstr>LfbOY+gcoTdXp2HDDMPNImpMV/QAkjG3bHdW
Knqqoc01+oVqMp2QKZ7OwLS2h8oUECgkGsFCP9sXU3Iaumn70fQ=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1630855845</vt:lpwstr>
  </property>
</Properties>
</file>